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3BC" w:rsidRPr="0043311C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ar-SA"/>
        </w:rPr>
      </w:pPr>
    </w:p>
    <w:p w:rsidR="00F843BC" w:rsidRPr="00C50621" w:rsidRDefault="00F843BC" w:rsidP="00C50621">
      <w:pPr>
        <w:ind w:left="-567"/>
        <w:contextualSpacing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Предоставление услуги</w:t>
      </w:r>
      <w:r w:rsidR="00C50621"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«</w:t>
      </w:r>
      <w:r w:rsidR="00C50621" w:rsidRPr="00C50621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</w:t>
      </w:r>
      <w:r w:rsidR="00C50621" w:rsidRPr="00C5062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Предоставление земельных участков, находящихся в муниципальной собственности, расположенных  на территории Большеугонского сельсовета Льговского района Курской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    гражданам и крестьянским (фермерским) хозяйствам для осуществления крестьянским (фермерским) хозяйством его деятельности» </w:t>
      </w: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осуществляется в соответствии со следующими нормативными правовыми актами:</w:t>
      </w:r>
    </w:p>
    <w:p w:rsidR="00F843BC" w:rsidRPr="00C50621" w:rsidRDefault="00F843BC" w:rsidP="00F84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F843BC" w:rsidRPr="00C50621" w:rsidRDefault="00F843BC" w:rsidP="00F843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 xml:space="preserve">Земельным  кодексом  Российской  Федерации </w:t>
      </w: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F843BC" w:rsidRPr="00C50621" w:rsidRDefault="00F843BC" w:rsidP="00F843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</w:t>
      </w:r>
      <w:hyperlink r:id="rId6" w:history="1">
        <w:r w:rsidRPr="00C50621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законом</w:t>
        </w:r>
      </w:hyperlink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843BC" w:rsidRPr="00C50621" w:rsidRDefault="00F843BC" w:rsidP="00F843BC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«Российская газета»,</w:t>
      </w:r>
      <w:r w:rsidRPr="00C50621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30.10. 2001 г. - Федеральный выпуск №2823);</w:t>
      </w:r>
    </w:p>
    <w:p w:rsidR="00F843BC" w:rsidRPr="00C50621" w:rsidRDefault="00F843BC" w:rsidP="00F843BC">
      <w:pPr>
        <w:pStyle w:val="a9"/>
        <w:spacing w:after="0" w:line="24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(«Российская газета», </w:t>
      </w:r>
      <w:r w:rsidRPr="00C50621">
        <w:rPr>
          <w:rFonts w:ascii="Times New Roman" w:eastAsia="Batang" w:hAnsi="Times New Roman" w:cs="Times New Roman"/>
          <w:color w:val="0D0D0D" w:themeColor="text1" w:themeTint="F2"/>
          <w:sz w:val="24"/>
          <w:szCs w:val="24"/>
          <w:lang w:eastAsia="ko-KR"/>
        </w:rPr>
        <w:t>27 . 06. 2014 г. в  - Федеральный выпуск №6414);</w:t>
      </w:r>
    </w:p>
    <w:p w:rsidR="00F843BC" w:rsidRPr="00C50621" w:rsidRDefault="00F843BC" w:rsidP="00F843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F843BC" w:rsidRPr="00C50621" w:rsidRDefault="00F843BC" w:rsidP="00F843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F843BC" w:rsidRPr="00C50621" w:rsidRDefault="00F843BC" w:rsidP="00F843B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F843BC" w:rsidRPr="00C50621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C50621">
        <w:rPr>
          <w:rFonts w:ascii="Times New Roman" w:hAnsi="Times New Roman" w:cs="Times New Roman"/>
          <w:color w:val="0D0D0D" w:themeColor="text1" w:themeTint="F2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F843BC" w:rsidRPr="00C50621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C50621">
        <w:rPr>
          <w:rFonts w:ascii="Times New Roman" w:hAnsi="Times New Roman" w:cs="Times New Roman"/>
          <w:color w:val="0D0D0D" w:themeColor="text1" w:themeTint="F2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F843BC" w:rsidRPr="00C50621" w:rsidRDefault="00F843BC" w:rsidP="00F843BC">
      <w:pPr>
        <w:pStyle w:val="a7"/>
        <w:ind w:firstLine="420"/>
        <w:jc w:val="both"/>
        <w:rPr>
          <w:rFonts w:ascii="Times New Roman" w:hAnsi="Times New Roman" w:cs="Times New Roman"/>
          <w:color w:val="0D0D0D" w:themeColor="text1" w:themeTint="F2"/>
        </w:rPr>
      </w:pPr>
      <w:r w:rsidRPr="00C50621">
        <w:rPr>
          <w:rFonts w:ascii="Times New Roman" w:hAnsi="Times New Roman" w:cs="Times New Roman"/>
          <w:color w:val="0D0D0D" w:themeColor="text1" w:themeTint="F2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F843BC" w:rsidRPr="00C50621" w:rsidRDefault="00F843BC" w:rsidP="00F843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843BC" w:rsidRPr="00C50621" w:rsidRDefault="00F843BC" w:rsidP="00F843B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F843BC" w:rsidRPr="00C50621" w:rsidRDefault="00F843BC" w:rsidP="00F843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7" w:history="1">
        <w:r w:rsidRPr="00C50621">
          <w:rPr>
            <w:rFonts w:ascii="Times New Roman" w:hAnsi="Times New Roman" w:cs="Times New Roman"/>
            <w:color w:val="0D0D0D" w:themeColor="text1" w:themeTint="F2"/>
            <w:sz w:val="24"/>
            <w:szCs w:val="24"/>
          </w:rPr>
          <w:t>порядк</w:t>
        </w:r>
      </w:hyperlink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а и способов подачи заявлений об утверждении схемы </w:t>
      </w: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F843BC" w:rsidRPr="00C50621" w:rsidRDefault="00F843BC" w:rsidP="00F843BC">
      <w:pPr>
        <w:pStyle w:val="ConsPlusNormal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F843BC" w:rsidRPr="00C50621" w:rsidRDefault="00F843BC" w:rsidP="00F843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F843BC" w:rsidRPr="00C50621" w:rsidRDefault="00F843BC" w:rsidP="00F843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5062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Селекционного сельсовета Льговского района Курской области Курской области» (Официальный сайт Администрации Курской области http://adm.rkursk.ru, 06.04.2017);</w:t>
      </w: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C50621" w:rsidRPr="00C50621" w:rsidRDefault="00C50621" w:rsidP="00C50621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C50621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Pr="00C50621">
        <w:rPr>
          <w:color w:val="0D0D0D" w:themeColor="text1" w:themeTint="F2"/>
          <w:szCs w:val="28"/>
        </w:rPr>
        <w:t xml:space="preserve">   </w:t>
      </w:r>
    </w:p>
    <w:p w:rsidR="00C50621" w:rsidRPr="00C50621" w:rsidRDefault="00C50621" w:rsidP="00C50621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C50621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C50621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C50621" w:rsidRPr="00C50621" w:rsidRDefault="00C50621" w:rsidP="00C50621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rFonts w:eastAsia="Times New Roman"/>
          <w:color w:val="0D0D0D" w:themeColor="text1" w:themeTint="F2"/>
          <w:kern w:val="2"/>
          <w:sz w:val="24"/>
          <w:szCs w:val="24"/>
          <w:lang w:eastAsia="ar-SA"/>
        </w:rPr>
      </w:pPr>
      <w:r w:rsidRPr="00C50621">
        <w:rPr>
          <w:color w:val="0D0D0D" w:themeColor="text1" w:themeTint="F2"/>
          <w:kern w:val="2"/>
          <w:sz w:val="24"/>
          <w:szCs w:val="24"/>
          <w:lang w:eastAsia="ar-SA"/>
        </w:rPr>
        <w:t xml:space="preserve">- </w:t>
      </w:r>
      <w:r w:rsidRPr="00C50621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C50621">
        <w:rPr>
          <w:color w:val="0D0D0D" w:themeColor="text1" w:themeTint="F2"/>
          <w:kern w:val="2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C50621">
        <w:rPr>
          <w:color w:val="0D0D0D" w:themeColor="text1" w:themeTint="F2"/>
          <w:sz w:val="24"/>
          <w:szCs w:val="24"/>
        </w:rPr>
        <w:t xml:space="preserve">официальный сайт </w:t>
      </w:r>
      <w:r w:rsidRPr="00C50621">
        <w:rPr>
          <w:color w:val="0D0D0D" w:themeColor="text1" w:themeTint="F2"/>
          <w:sz w:val="24"/>
          <w:szCs w:val="24"/>
        </w:rPr>
        <w:lastRenderedPageBreak/>
        <w:t xml:space="preserve">Администрации Большеугонского сельсовета </w:t>
      </w:r>
      <w:hyperlink r:id="rId8" w:history="1">
        <w:r w:rsidRPr="00C50621">
          <w:rPr>
            <w:rStyle w:val="aa"/>
            <w:color w:val="0D0D0D" w:themeColor="text1" w:themeTint="F2"/>
            <w:sz w:val="24"/>
            <w:szCs w:val="24"/>
          </w:rPr>
          <w:t>http://b-ugoni.ru</w:t>
        </w:r>
      </w:hyperlink>
      <w:r w:rsidRPr="00C50621">
        <w:rPr>
          <w:color w:val="0D0D0D" w:themeColor="text1" w:themeTint="F2"/>
          <w:sz w:val="24"/>
          <w:szCs w:val="24"/>
        </w:rPr>
        <w:t>, 15.11.2018г.)</w:t>
      </w:r>
    </w:p>
    <w:p w:rsidR="00C50621" w:rsidRPr="00C50621" w:rsidRDefault="00C50621" w:rsidP="00C50621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C50621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C50621">
        <w:rPr>
          <w:color w:val="0D0D0D" w:themeColor="text1" w:themeTint="F2"/>
          <w:sz w:val="24"/>
          <w:szCs w:val="24"/>
        </w:rPr>
        <w:t xml:space="preserve"> (официальный сайт Администрации Большеугонского сельсовета http://b-ugoni.ru,10.01.2013г.)</w:t>
      </w:r>
    </w:p>
    <w:p w:rsidR="00C50621" w:rsidRPr="00C50621" w:rsidRDefault="00C50621" w:rsidP="00C50621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843BC" w:rsidRPr="00C50621" w:rsidRDefault="00F843BC" w:rsidP="00F843BC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ar-SA"/>
        </w:rPr>
      </w:pPr>
    </w:p>
    <w:p w:rsidR="00F761BF" w:rsidRPr="00C50621" w:rsidRDefault="00F761BF">
      <w:pPr>
        <w:rPr>
          <w:color w:val="0D0D0D" w:themeColor="text1" w:themeTint="F2"/>
        </w:rPr>
      </w:pPr>
    </w:p>
    <w:sectPr w:rsidR="00F761BF" w:rsidRPr="00C50621" w:rsidSect="00A534F9">
      <w:headerReference w:type="default" r:id="rId9"/>
      <w:footerReference w:type="default" r:id="rId10"/>
      <w:pgSz w:w="11906" w:h="16838"/>
      <w:pgMar w:top="1134" w:right="127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B71" w:rsidRDefault="008C6B71" w:rsidP="009578CA">
      <w:pPr>
        <w:spacing w:after="0" w:line="240" w:lineRule="auto"/>
      </w:pPr>
      <w:r>
        <w:separator/>
      </w:r>
    </w:p>
  </w:endnote>
  <w:endnote w:type="continuationSeparator" w:id="1">
    <w:p w:rsidR="008C6B71" w:rsidRDefault="008C6B71" w:rsidP="0095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62" w:rsidRDefault="008C6B71" w:rsidP="008967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B71" w:rsidRDefault="008C6B71" w:rsidP="009578CA">
      <w:pPr>
        <w:spacing w:after="0" w:line="240" w:lineRule="auto"/>
      </w:pPr>
      <w:r>
        <w:separator/>
      </w:r>
    </w:p>
  </w:footnote>
  <w:footnote w:type="continuationSeparator" w:id="1">
    <w:p w:rsidR="008C6B71" w:rsidRDefault="008C6B71" w:rsidP="0095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562" w:rsidRDefault="009578CA">
    <w:pPr>
      <w:pStyle w:val="a5"/>
      <w:jc w:val="center"/>
    </w:pPr>
    <w:r>
      <w:fldChar w:fldCharType="begin"/>
    </w:r>
    <w:r w:rsidR="00F761BF">
      <w:instrText>PAGE   \* MERGEFORMAT</w:instrText>
    </w:r>
    <w:r>
      <w:fldChar w:fldCharType="separate"/>
    </w:r>
    <w:r w:rsidR="00C50621">
      <w:rPr>
        <w:noProof/>
      </w:rPr>
      <w:t>2</w:t>
    </w:r>
    <w:r>
      <w:rPr>
        <w:noProof/>
      </w:rPr>
      <w:fldChar w:fldCharType="end"/>
    </w:r>
  </w:p>
  <w:p w:rsidR="000F2562" w:rsidRDefault="008C6B7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43BC"/>
    <w:rsid w:val="008C6B71"/>
    <w:rsid w:val="009578CA"/>
    <w:rsid w:val="00C50621"/>
    <w:rsid w:val="00F761BF"/>
    <w:rsid w:val="00F8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843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843BC"/>
    <w:rPr>
      <w:rFonts w:ascii="Calibri" w:eastAsia="Times New Roman" w:hAnsi="Calibri" w:cs="Calibri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843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F843B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843BC"/>
    <w:rPr>
      <w:rFonts w:ascii="Calibri" w:eastAsia="Times New Roman" w:hAnsi="Calibri" w:cs="Calibri"/>
      <w:sz w:val="24"/>
      <w:szCs w:val="24"/>
    </w:rPr>
  </w:style>
  <w:style w:type="paragraph" w:styleId="a7">
    <w:name w:val="Normal (Web)"/>
    <w:basedOn w:val="a"/>
    <w:uiPriority w:val="99"/>
    <w:rsid w:val="00F843BC"/>
    <w:pPr>
      <w:spacing w:after="0" w:line="240" w:lineRule="auto"/>
      <w:textAlignment w:val="top"/>
    </w:pPr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F843BC"/>
    <w:rPr>
      <w:rFonts w:ascii="Arial" w:eastAsia="Times New Roman" w:hAnsi="Arial" w:cs="Arial"/>
    </w:rPr>
  </w:style>
  <w:style w:type="character" w:styleId="a8">
    <w:name w:val="Strong"/>
    <w:uiPriority w:val="99"/>
    <w:qFormat/>
    <w:rsid w:val="00F843BC"/>
    <w:rPr>
      <w:b/>
      <w:bCs/>
    </w:rPr>
  </w:style>
  <w:style w:type="paragraph" w:customStyle="1" w:styleId="a9">
    <w:name w:val="Базовый"/>
    <w:uiPriority w:val="99"/>
    <w:rsid w:val="00F843B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uiPriority w:val="99"/>
    <w:rsid w:val="00F843B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a">
    <w:name w:val="Hyperlink"/>
    <w:basedOn w:val="a0"/>
    <w:uiPriority w:val="99"/>
    <w:semiHidden/>
    <w:unhideWhenUsed/>
    <w:rsid w:val="00C506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4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-ugon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39A253CF2A5A96ADEBC114F1D89978454E73CFE3466ADC8477D2A838x3T6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1091</Words>
  <Characters>6225</Characters>
  <Application>Microsoft Office Word</Application>
  <DocSecurity>0</DocSecurity>
  <Lines>51</Lines>
  <Paragraphs>14</Paragraphs>
  <ScaleCrop>false</ScaleCrop>
  <Company/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3</cp:revision>
  <dcterms:created xsi:type="dcterms:W3CDTF">2019-01-12T20:29:00Z</dcterms:created>
  <dcterms:modified xsi:type="dcterms:W3CDTF">2019-01-18T08:46:00Z</dcterms:modified>
</cp:coreProperties>
</file>