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BB" w:rsidRDefault="00182BBB" w:rsidP="00404313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:rsidR="000F27E7" w:rsidRDefault="000F27E7" w:rsidP="000F27E7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27E7" w:rsidRDefault="000F27E7" w:rsidP="000F27E7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БОЛЬШЕУГОНСКОГО СЕЛЬСОВЕТА</w:t>
      </w:r>
    </w:p>
    <w:p w:rsidR="000F27E7" w:rsidRDefault="000F27E7" w:rsidP="000F27E7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 РАЙОНА КУРСКОЙ ОБЛАСТИ</w:t>
      </w:r>
    </w:p>
    <w:p w:rsidR="000F27E7" w:rsidRDefault="000F27E7" w:rsidP="000F27E7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0F27E7" w:rsidRDefault="000F27E7" w:rsidP="000F27E7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F27E7" w:rsidRDefault="000F27E7" w:rsidP="000F27E7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0F27E7" w:rsidRDefault="000F27E7" w:rsidP="000F27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07 июля 2017 г.                                           </w:t>
      </w:r>
      <w:r w:rsidR="00B0711E">
        <w:rPr>
          <w:b/>
          <w:sz w:val="28"/>
          <w:szCs w:val="28"/>
        </w:rPr>
        <w:t xml:space="preserve">                            № 83</w:t>
      </w:r>
    </w:p>
    <w:p w:rsidR="00182BBB" w:rsidRDefault="00182BBB" w:rsidP="00404313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:rsidR="00182BBB" w:rsidRDefault="00182BBB" w:rsidP="00404313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:rsidR="00182BBB" w:rsidRDefault="00182BBB" w:rsidP="00404313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:rsidR="00182BBB" w:rsidRDefault="00182BBB" w:rsidP="00404313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:rsidR="00A45415" w:rsidRDefault="00A45415" w:rsidP="00404313">
      <w:pPr>
        <w:jc w:val="center"/>
        <w:rPr>
          <w:rFonts w:ascii="Arial" w:hAnsi="Arial" w:cs="Arial"/>
          <w:b/>
          <w:sz w:val="32"/>
          <w:szCs w:val="32"/>
        </w:rPr>
      </w:pPr>
    </w:p>
    <w:p w:rsidR="000F27E7" w:rsidRPr="00404313" w:rsidRDefault="000F27E7" w:rsidP="00404313">
      <w:pPr>
        <w:jc w:val="center"/>
        <w:rPr>
          <w:rFonts w:ascii="Arial" w:hAnsi="Arial" w:cs="Arial"/>
          <w:b/>
          <w:sz w:val="32"/>
          <w:szCs w:val="32"/>
        </w:rPr>
      </w:pPr>
    </w:p>
    <w:p w:rsidR="005704D3" w:rsidRPr="00404313" w:rsidRDefault="005704D3" w:rsidP="000F27E7">
      <w:pPr>
        <w:jc w:val="center"/>
        <w:rPr>
          <w:rFonts w:ascii="Arial" w:hAnsi="Arial" w:cs="Arial"/>
          <w:b/>
          <w:sz w:val="32"/>
          <w:szCs w:val="32"/>
        </w:rPr>
      </w:pPr>
      <w:r w:rsidRPr="00404313">
        <w:rPr>
          <w:rFonts w:ascii="Arial" w:hAnsi="Arial" w:cs="Arial"/>
          <w:b/>
          <w:sz w:val="32"/>
          <w:szCs w:val="32"/>
        </w:rPr>
        <w:t>Об утверждении Порядка осуществления главными распоряд</w:t>
      </w:r>
      <w:r w:rsidR="00A45415" w:rsidRPr="00404313">
        <w:rPr>
          <w:rFonts w:ascii="Arial" w:hAnsi="Arial" w:cs="Arial"/>
          <w:b/>
          <w:sz w:val="32"/>
          <w:szCs w:val="32"/>
        </w:rPr>
        <w:t>ителями (распорядителями)</w:t>
      </w:r>
      <w:r w:rsidR="00404313" w:rsidRPr="00404313">
        <w:rPr>
          <w:rFonts w:ascii="Arial" w:hAnsi="Arial" w:cs="Arial"/>
          <w:b/>
          <w:sz w:val="32"/>
          <w:szCs w:val="32"/>
        </w:rPr>
        <w:t xml:space="preserve"> </w:t>
      </w:r>
      <w:r w:rsidRPr="00404313">
        <w:rPr>
          <w:rFonts w:ascii="Arial" w:hAnsi="Arial" w:cs="Arial"/>
          <w:b/>
          <w:sz w:val="32"/>
          <w:szCs w:val="32"/>
        </w:rPr>
        <w:t xml:space="preserve">средств бюджета </w:t>
      </w:r>
      <w:r w:rsidR="000F27E7">
        <w:rPr>
          <w:rFonts w:ascii="Arial" w:hAnsi="Arial" w:cs="Arial"/>
          <w:b/>
          <w:sz w:val="32"/>
          <w:szCs w:val="32"/>
        </w:rPr>
        <w:t>МО «</w:t>
      </w:r>
      <w:proofErr w:type="spellStart"/>
      <w:r w:rsidR="000F27E7">
        <w:rPr>
          <w:rFonts w:ascii="Arial" w:hAnsi="Arial" w:cs="Arial"/>
          <w:b/>
          <w:sz w:val="32"/>
          <w:szCs w:val="32"/>
        </w:rPr>
        <w:t>Большеугонский</w:t>
      </w:r>
      <w:proofErr w:type="spellEnd"/>
      <w:r w:rsidR="000F27E7">
        <w:rPr>
          <w:rFonts w:ascii="Arial" w:hAnsi="Arial" w:cs="Arial"/>
          <w:b/>
          <w:sz w:val="32"/>
          <w:szCs w:val="32"/>
        </w:rPr>
        <w:t xml:space="preserve"> сельсовет» Льговского района</w:t>
      </w:r>
      <w:r w:rsidRPr="00404313">
        <w:rPr>
          <w:rFonts w:ascii="Arial" w:hAnsi="Arial" w:cs="Arial"/>
          <w:b/>
          <w:sz w:val="32"/>
          <w:szCs w:val="32"/>
        </w:rPr>
        <w:t>,</w:t>
      </w:r>
      <w:r w:rsidR="00404313" w:rsidRPr="00404313">
        <w:rPr>
          <w:rFonts w:ascii="Arial" w:hAnsi="Arial" w:cs="Arial"/>
          <w:b/>
          <w:sz w:val="32"/>
          <w:szCs w:val="32"/>
        </w:rPr>
        <w:t xml:space="preserve"> </w:t>
      </w:r>
      <w:r w:rsidRPr="00404313">
        <w:rPr>
          <w:rFonts w:ascii="Arial" w:hAnsi="Arial" w:cs="Arial"/>
          <w:b/>
          <w:sz w:val="32"/>
          <w:szCs w:val="32"/>
        </w:rPr>
        <w:t>главными администраторами (ад</w:t>
      </w:r>
      <w:r w:rsidR="00A45415" w:rsidRPr="00404313">
        <w:rPr>
          <w:rFonts w:ascii="Arial" w:hAnsi="Arial" w:cs="Arial"/>
          <w:b/>
          <w:sz w:val="32"/>
          <w:szCs w:val="32"/>
        </w:rPr>
        <w:t>министраторами)</w:t>
      </w:r>
      <w:r w:rsidR="00404313" w:rsidRPr="00404313">
        <w:rPr>
          <w:rFonts w:ascii="Arial" w:hAnsi="Arial" w:cs="Arial"/>
          <w:b/>
          <w:sz w:val="32"/>
          <w:szCs w:val="32"/>
        </w:rPr>
        <w:t xml:space="preserve"> </w:t>
      </w:r>
      <w:r w:rsidRPr="00404313">
        <w:rPr>
          <w:rFonts w:ascii="Arial" w:hAnsi="Arial" w:cs="Arial"/>
          <w:b/>
          <w:sz w:val="32"/>
          <w:szCs w:val="32"/>
        </w:rPr>
        <w:t xml:space="preserve">доходов бюджета </w:t>
      </w:r>
      <w:r w:rsidR="000F27E7">
        <w:rPr>
          <w:rFonts w:ascii="Arial" w:hAnsi="Arial" w:cs="Arial"/>
          <w:b/>
          <w:sz w:val="32"/>
          <w:szCs w:val="32"/>
        </w:rPr>
        <w:t>МО «</w:t>
      </w:r>
      <w:proofErr w:type="spellStart"/>
      <w:r w:rsidR="000F27E7">
        <w:rPr>
          <w:rFonts w:ascii="Arial" w:hAnsi="Arial" w:cs="Arial"/>
          <w:b/>
          <w:sz w:val="32"/>
          <w:szCs w:val="32"/>
        </w:rPr>
        <w:t>Большеугонский</w:t>
      </w:r>
      <w:proofErr w:type="spellEnd"/>
      <w:r w:rsidR="000F27E7">
        <w:rPr>
          <w:rFonts w:ascii="Arial" w:hAnsi="Arial" w:cs="Arial"/>
          <w:b/>
          <w:sz w:val="32"/>
          <w:szCs w:val="32"/>
        </w:rPr>
        <w:t xml:space="preserve"> сельсовет» Льговского района</w:t>
      </w:r>
      <w:r w:rsidR="000F27E7" w:rsidRPr="00404313">
        <w:rPr>
          <w:rFonts w:ascii="Arial" w:hAnsi="Arial" w:cs="Arial"/>
          <w:b/>
          <w:sz w:val="32"/>
          <w:szCs w:val="32"/>
        </w:rPr>
        <w:t xml:space="preserve">, </w:t>
      </w:r>
      <w:r w:rsidRPr="00404313">
        <w:rPr>
          <w:rFonts w:ascii="Arial" w:hAnsi="Arial" w:cs="Arial"/>
          <w:b/>
          <w:sz w:val="32"/>
          <w:szCs w:val="32"/>
        </w:rPr>
        <w:t>главными администраторами (ад</w:t>
      </w:r>
      <w:r w:rsidR="00A45415" w:rsidRPr="00404313">
        <w:rPr>
          <w:rFonts w:ascii="Arial" w:hAnsi="Arial" w:cs="Arial"/>
          <w:b/>
          <w:sz w:val="32"/>
          <w:szCs w:val="32"/>
        </w:rPr>
        <w:t>министраторами)</w:t>
      </w:r>
      <w:r w:rsidR="00404313" w:rsidRPr="00404313">
        <w:rPr>
          <w:rFonts w:ascii="Arial" w:hAnsi="Arial" w:cs="Arial"/>
          <w:b/>
          <w:sz w:val="32"/>
          <w:szCs w:val="32"/>
        </w:rPr>
        <w:t xml:space="preserve"> </w:t>
      </w:r>
      <w:r w:rsidRPr="00404313">
        <w:rPr>
          <w:rFonts w:ascii="Arial" w:hAnsi="Arial" w:cs="Arial"/>
          <w:b/>
          <w:sz w:val="32"/>
          <w:szCs w:val="32"/>
        </w:rPr>
        <w:t>источников финансирования дефи</w:t>
      </w:r>
      <w:r w:rsidR="00A45415" w:rsidRPr="00404313">
        <w:rPr>
          <w:rFonts w:ascii="Arial" w:hAnsi="Arial" w:cs="Arial"/>
          <w:b/>
          <w:sz w:val="32"/>
          <w:szCs w:val="32"/>
        </w:rPr>
        <w:t>цита бюджета</w:t>
      </w:r>
      <w:r w:rsidR="00404313" w:rsidRPr="00404313">
        <w:rPr>
          <w:rFonts w:ascii="Arial" w:hAnsi="Arial" w:cs="Arial"/>
          <w:b/>
          <w:sz w:val="32"/>
          <w:szCs w:val="32"/>
        </w:rPr>
        <w:t xml:space="preserve"> </w:t>
      </w:r>
      <w:r w:rsidR="000F27E7">
        <w:rPr>
          <w:rFonts w:ascii="Arial" w:hAnsi="Arial" w:cs="Arial"/>
          <w:b/>
          <w:sz w:val="32"/>
          <w:szCs w:val="32"/>
        </w:rPr>
        <w:t>МО «</w:t>
      </w:r>
      <w:proofErr w:type="spellStart"/>
      <w:r w:rsidR="000F27E7">
        <w:rPr>
          <w:rFonts w:ascii="Arial" w:hAnsi="Arial" w:cs="Arial"/>
          <w:b/>
          <w:sz w:val="32"/>
          <w:szCs w:val="32"/>
        </w:rPr>
        <w:t>Большеугонский</w:t>
      </w:r>
      <w:proofErr w:type="spellEnd"/>
      <w:r w:rsidR="000F27E7">
        <w:rPr>
          <w:rFonts w:ascii="Arial" w:hAnsi="Arial" w:cs="Arial"/>
          <w:b/>
          <w:sz w:val="32"/>
          <w:szCs w:val="32"/>
        </w:rPr>
        <w:t xml:space="preserve"> сельсовет» Льговского района </w:t>
      </w:r>
      <w:r w:rsidR="00404313" w:rsidRPr="00404313">
        <w:rPr>
          <w:rFonts w:ascii="Arial" w:hAnsi="Arial" w:cs="Arial"/>
          <w:b/>
          <w:sz w:val="32"/>
          <w:szCs w:val="32"/>
        </w:rPr>
        <w:t xml:space="preserve"> </w:t>
      </w:r>
      <w:r w:rsidRPr="00404313">
        <w:rPr>
          <w:rFonts w:ascii="Arial" w:hAnsi="Arial" w:cs="Arial"/>
          <w:b/>
          <w:sz w:val="32"/>
          <w:szCs w:val="32"/>
        </w:rPr>
        <w:t>в</w:t>
      </w:r>
      <w:r w:rsidR="00A45415" w:rsidRPr="00404313">
        <w:rPr>
          <w:rFonts w:ascii="Arial" w:hAnsi="Arial" w:cs="Arial"/>
          <w:b/>
          <w:sz w:val="32"/>
          <w:szCs w:val="32"/>
        </w:rPr>
        <w:t>нутреннего финансового контроля</w:t>
      </w:r>
      <w:r w:rsidR="00404313" w:rsidRPr="00404313">
        <w:rPr>
          <w:rFonts w:ascii="Arial" w:hAnsi="Arial" w:cs="Arial"/>
          <w:b/>
          <w:sz w:val="32"/>
          <w:szCs w:val="32"/>
        </w:rPr>
        <w:t xml:space="preserve"> </w:t>
      </w:r>
      <w:r w:rsidRPr="00404313">
        <w:rPr>
          <w:rFonts w:ascii="Arial" w:hAnsi="Arial" w:cs="Arial"/>
          <w:b/>
          <w:sz w:val="32"/>
          <w:szCs w:val="32"/>
        </w:rPr>
        <w:t>и внутреннего финансового аудита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45415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В соответствии со статьей 160.2-1 Бюд</w:t>
      </w:r>
      <w:r w:rsidR="00A45415" w:rsidRPr="00404313">
        <w:rPr>
          <w:rFonts w:ascii="Arial" w:hAnsi="Arial" w:cs="Arial"/>
          <w:sz w:val="24"/>
          <w:szCs w:val="24"/>
        </w:rPr>
        <w:t>жетного кодекса Российской Феде</w:t>
      </w:r>
      <w:r w:rsidRPr="00404313">
        <w:rPr>
          <w:rFonts w:ascii="Arial" w:hAnsi="Arial" w:cs="Arial"/>
          <w:sz w:val="24"/>
          <w:szCs w:val="24"/>
        </w:rPr>
        <w:t>рации</w:t>
      </w:r>
      <w:r w:rsidR="00A45415" w:rsidRPr="00404313">
        <w:rPr>
          <w:rFonts w:ascii="Arial" w:hAnsi="Arial" w:cs="Arial"/>
          <w:sz w:val="24"/>
          <w:szCs w:val="24"/>
        </w:rPr>
        <w:t>,</w:t>
      </w:r>
      <w:r w:rsidR="00E03A34">
        <w:rPr>
          <w:rFonts w:ascii="Arial" w:hAnsi="Arial" w:cs="Arial"/>
          <w:sz w:val="24"/>
          <w:szCs w:val="24"/>
        </w:rPr>
        <w:t xml:space="preserve"> </w:t>
      </w:r>
      <w:r w:rsidRPr="00404313">
        <w:rPr>
          <w:rFonts w:ascii="Arial" w:hAnsi="Arial" w:cs="Arial"/>
          <w:sz w:val="24"/>
          <w:szCs w:val="24"/>
        </w:rPr>
        <w:t>Администрация</w:t>
      </w:r>
      <w:r w:rsidR="000F27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7E7">
        <w:rPr>
          <w:rFonts w:ascii="Arial" w:hAnsi="Arial" w:cs="Arial"/>
          <w:sz w:val="24"/>
          <w:szCs w:val="24"/>
        </w:rPr>
        <w:t>Большеугонского</w:t>
      </w:r>
      <w:proofErr w:type="spellEnd"/>
      <w:r w:rsidR="000F27E7">
        <w:rPr>
          <w:rFonts w:ascii="Arial" w:hAnsi="Arial" w:cs="Arial"/>
          <w:sz w:val="24"/>
          <w:szCs w:val="24"/>
        </w:rPr>
        <w:t xml:space="preserve"> сельсовета </w:t>
      </w:r>
      <w:r w:rsidRPr="00404313">
        <w:rPr>
          <w:rFonts w:ascii="Arial" w:hAnsi="Arial" w:cs="Arial"/>
          <w:sz w:val="24"/>
          <w:szCs w:val="24"/>
        </w:rPr>
        <w:t xml:space="preserve"> Льгов</w:t>
      </w:r>
      <w:r w:rsidR="000F27E7">
        <w:rPr>
          <w:rFonts w:ascii="Arial" w:hAnsi="Arial" w:cs="Arial"/>
          <w:sz w:val="24"/>
          <w:szCs w:val="24"/>
        </w:rPr>
        <w:t xml:space="preserve">ского района </w:t>
      </w:r>
      <w:r w:rsidR="00404313" w:rsidRPr="00404313">
        <w:rPr>
          <w:rFonts w:ascii="Arial" w:hAnsi="Arial" w:cs="Arial"/>
          <w:sz w:val="24"/>
          <w:szCs w:val="24"/>
        </w:rPr>
        <w:t xml:space="preserve"> постановляет:</w:t>
      </w:r>
    </w:p>
    <w:p w:rsidR="005704D3" w:rsidRPr="00404313" w:rsidRDefault="00A45415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1. </w:t>
      </w:r>
      <w:r w:rsidR="005704D3" w:rsidRPr="00404313">
        <w:rPr>
          <w:rFonts w:ascii="Arial" w:hAnsi="Arial" w:cs="Arial"/>
          <w:sz w:val="24"/>
          <w:szCs w:val="24"/>
        </w:rPr>
        <w:t>Утвердить прилагаемый Порядок осуществления главными распоряди</w:t>
      </w:r>
      <w:r w:rsidR="005704D3" w:rsidRPr="00404313">
        <w:rPr>
          <w:rFonts w:ascii="Arial" w:hAnsi="Arial" w:cs="Arial"/>
          <w:sz w:val="24"/>
          <w:szCs w:val="24"/>
        </w:rPr>
        <w:softHyphen/>
        <w:t xml:space="preserve">телями (распорядителями) средств бюджета </w:t>
      </w:r>
      <w:proofErr w:type="spellStart"/>
      <w:r w:rsidR="000F27E7">
        <w:rPr>
          <w:rFonts w:ascii="Arial" w:hAnsi="Arial" w:cs="Arial"/>
          <w:sz w:val="24"/>
          <w:szCs w:val="24"/>
        </w:rPr>
        <w:t>Большеугонского</w:t>
      </w:r>
      <w:proofErr w:type="spellEnd"/>
      <w:r w:rsidR="000F27E7">
        <w:rPr>
          <w:rFonts w:ascii="Arial" w:hAnsi="Arial" w:cs="Arial"/>
          <w:sz w:val="24"/>
          <w:szCs w:val="24"/>
        </w:rPr>
        <w:t xml:space="preserve"> сельсовета </w:t>
      </w:r>
      <w:r w:rsidR="005704D3" w:rsidRPr="00404313">
        <w:rPr>
          <w:rFonts w:ascii="Arial" w:hAnsi="Arial" w:cs="Arial"/>
          <w:sz w:val="24"/>
          <w:szCs w:val="24"/>
        </w:rPr>
        <w:t>Л</w:t>
      </w:r>
      <w:r w:rsidR="000F27E7">
        <w:rPr>
          <w:rFonts w:ascii="Arial" w:hAnsi="Arial" w:cs="Arial"/>
          <w:sz w:val="24"/>
          <w:szCs w:val="24"/>
        </w:rPr>
        <w:t>ьговского района</w:t>
      </w:r>
      <w:proofErr w:type="gramStart"/>
      <w:r w:rsidR="000F27E7">
        <w:rPr>
          <w:rFonts w:ascii="Arial" w:hAnsi="Arial" w:cs="Arial"/>
          <w:sz w:val="24"/>
          <w:szCs w:val="24"/>
        </w:rPr>
        <w:t xml:space="preserve"> </w:t>
      </w:r>
      <w:r w:rsidR="005704D3" w:rsidRPr="00404313">
        <w:rPr>
          <w:rFonts w:ascii="Arial" w:hAnsi="Arial" w:cs="Arial"/>
          <w:sz w:val="24"/>
          <w:szCs w:val="24"/>
        </w:rPr>
        <w:t>,</w:t>
      </w:r>
      <w:proofErr w:type="gramEnd"/>
      <w:r w:rsidR="005704D3" w:rsidRPr="00404313">
        <w:rPr>
          <w:rFonts w:ascii="Arial" w:hAnsi="Arial" w:cs="Arial"/>
          <w:sz w:val="24"/>
          <w:szCs w:val="24"/>
        </w:rPr>
        <w:t xml:space="preserve"> главными администраторами (администраторами) доходов бюджета</w:t>
      </w:r>
      <w:r w:rsidR="000F27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7E7">
        <w:rPr>
          <w:rFonts w:ascii="Arial" w:hAnsi="Arial" w:cs="Arial"/>
          <w:sz w:val="24"/>
          <w:szCs w:val="24"/>
        </w:rPr>
        <w:t>Большеугонского</w:t>
      </w:r>
      <w:proofErr w:type="spellEnd"/>
      <w:r w:rsidR="000F27E7">
        <w:rPr>
          <w:rFonts w:ascii="Arial" w:hAnsi="Arial" w:cs="Arial"/>
          <w:sz w:val="24"/>
          <w:szCs w:val="24"/>
        </w:rPr>
        <w:t xml:space="preserve"> сельсовета </w:t>
      </w:r>
      <w:r w:rsidR="005704D3" w:rsidRPr="00404313">
        <w:rPr>
          <w:rFonts w:ascii="Arial" w:hAnsi="Arial" w:cs="Arial"/>
          <w:sz w:val="24"/>
          <w:szCs w:val="24"/>
        </w:rPr>
        <w:t xml:space="preserve"> Л</w:t>
      </w:r>
      <w:r w:rsidR="000F27E7">
        <w:rPr>
          <w:rFonts w:ascii="Arial" w:hAnsi="Arial" w:cs="Arial"/>
          <w:sz w:val="24"/>
          <w:szCs w:val="24"/>
        </w:rPr>
        <w:t xml:space="preserve">ьговского района </w:t>
      </w:r>
      <w:r w:rsidR="005704D3" w:rsidRPr="00404313">
        <w:rPr>
          <w:rFonts w:ascii="Arial" w:hAnsi="Arial" w:cs="Arial"/>
          <w:sz w:val="24"/>
          <w:szCs w:val="24"/>
        </w:rPr>
        <w:t>, главными администраторами (администраторами) ис</w:t>
      </w:r>
      <w:r w:rsidR="005704D3" w:rsidRPr="00404313">
        <w:rPr>
          <w:rFonts w:ascii="Arial" w:hAnsi="Arial" w:cs="Arial"/>
          <w:sz w:val="24"/>
          <w:szCs w:val="24"/>
        </w:rPr>
        <w:softHyphen/>
        <w:t xml:space="preserve">точников финансирования дефицита бюджета </w:t>
      </w:r>
      <w:proofErr w:type="spellStart"/>
      <w:r w:rsidR="000F27E7">
        <w:rPr>
          <w:rFonts w:ascii="Arial" w:hAnsi="Arial" w:cs="Arial"/>
          <w:sz w:val="24"/>
          <w:szCs w:val="24"/>
        </w:rPr>
        <w:t>Большеугонского</w:t>
      </w:r>
      <w:proofErr w:type="spellEnd"/>
      <w:r w:rsidR="000F27E7">
        <w:rPr>
          <w:rFonts w:ascii="Arial" w:hAnsi="Arial" w:cs="Arial"/>
          <w:sz w:val="24"/>
          <w:szCs w:val="24"/>
        </w:rPr>
        <w:t xml:space="preserve"> сельсовета </w:t>
      </w:r>
      <w:r w:rsidR="005704D3" w:rsidRPr="00404313">
        <w:rPr>
          <w:rFonts w:ascii="Arial" w:hAnsi="Arial" w:cs="Arial"/>
          <w:sz w:val="24"/>
          <w:szCs w:val="24"/>
        </w:rPr>
        <w:t>Льг</w:t>
      </w:r>
      <w:r w:rsidR="000F27E7">
        <w:rPr>
          <w:rFonts w:ascii="Arial" w:hAnsi="Arial" w:cs="Arial"/>
          <w:sz w:val="24"/>
          <w:szCs w:val="24"/>
        </w:rPr>
        <w:t xml:space="preserve">овского района </w:t>
      </w:r>
      <w:r w:rsidR="005704D3" w:rsidRPr="00404313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аудита.</w:t>
      </w:r>
    </w:p>
    <w:p w:rsidR="005704D3" w:rsidRPr="00404313" w:rsidRDefault="00A45415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5704D3" w:rsidRPr="00404313">
        <w:rPr>
          <w:rFonts w:ascii="Arial" w:hAnsi="Arial" w:cs="Arial"/>
          <w:sz w:val="24"/>
          <w:szCs w:val="24"/>
        </w:rPr>
        <w:t>Контроль за</w:t>
      </w:r>
      <w:proofErr w:type="gramEnd"/>
      <w:r w:rsidR="005704D3" w:rsidRPr="0040431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704D3" w:rsidRPr="00404313" w:rsidRDefault="00A45415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3. </w:t>
      </w:r>
      <w:r w:rsidR="005704D3" w:rsidRPr="00404313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установленном порядке.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27E7" w:rsidRDefault="005704D3" w:rsidP="00404313">
      <w:pPr>
        <w:ind w:firstLine="567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F27E7">
        <w:rPr>
          <w:rFonts w:ascii="Arial" w:hAnsi="Arial" w:cs="Arial"/>
          <w:sz w:val="24"/>
          <w:szCs w:val="24"/>
        </w:rPr>
        <w:t>Большеугонского</w:t>
      </w:r>
      <w:proofErr w:type="spellEnd"/>
      <w:r w:rsidR="000F27E7">
        <w:rPr>
          <w:rFonts w:ascii="Arial" w:hAnsi="Arial" w:cs="Arial"/>
          <w:sz w:val="24"/>
          <w:szCs w:val="24"/>
        </w:rPr>
        <w:t xml:space="preserve"> сельсовета</w:t>
      </w:r>
    </w:p>
    <w:p w:rsidR="005704D3" w:rsidRPr="00404313" w:rsidRDefault="000F27E7" w:rsidP="00404313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Льговского района    </w:t>
      </w:r>
      <w:r w:rsidR="005704D3" w:rsidRPr="00404313">
        <w:rPr>
          <w:rFonts w:ascii="Arial" w:hAnsi="Arial" w:cs="Arial"/>
          <w:sz w:val="24"/>
          <w:szCs w:val="24"/>
        </w:rPr>
        <w:t xml:space="preserve"> </w:t>
      </w:r>
      <w:r w:rsidR="00A45415" w:rsidRPr="00404313">
        <w:rPr>
          <w:rFonts w:ascii="Arial" w:hAnsi="Arial" w:cs="Arial"/>
          <w:sz w:val="24"/>
          <w:szCs w:val="24"/>
        </w:rPr>
        <w:tab/>
      </w:r>
      <w:r w:rsidR="00A45415" w:rsidRPr="00404313">
        <w:rPr>
          <w:rFonts w:ascii="Arial" w:hAnsi="Arial" w:cs="Arial"/>
          <w:sz w:val="24"/>
          <w:szCs w:val="24"/>
        </w:rPr>
        <w:tab/>
      </w:r>
      <w:r w:rsidR="00E03A34">
        <w:rPr>
          <w:rFonts w:ascii="Arial" w:hAnsi="Arial" w:cs="Arial"/>
          <w:sz w:val="24"/>
          <w:szCs w:val="24"/>
        </w:rPr>
        <w:t xml:space="preserve"> </w:t>
      </w:r>
      <w:r w:rsidR="00A45415" w:rsidRPr="00404313">
        <w:rPr>
          <w:rFonts w:ascii="Arial" w:hAnsi="Arial" w:cs="Arial"/>
          <w:sz w:val="24"/>
          <w:szCs w:val="24"/>
        </w:rPr>
        <w:tab/>
      </w:r>
      <w:r w:rsidR="00A45415" w:rsidRPr="00404313">
        <w:rPr>
          <w:rFonts w:ascii="Arial" w:hAnsi="Arial" w:cs="Arial"/>
          <w:sz w:val="24"/>
          <w:szCs w:val="24"/>
        </w:rPr>
        <w:tab/>
      </w:r>
      <w:r w:rsidR="00E03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Ю.П. Белозеров</w:t>
      </w:r>
    </w:p>
    <w:p w:rsidR="00A45415" w:rsidRPr="00404313" w:rsidRDefault="00A45415" w:rsidP="00404313">
      <w:pPr>
        <w:ind w:firstLine="567"/>
        <w:jc w:val="both"/>
        <w:rPr>
          <w:rFonts w:ascii="Arial" w:hAnsi="Arial" w:cs="Arial"/>
          <w:sz w:val="24"/>
          <w:szCs w:val="24"/>
        </w:rPr>
        <w:sectPr w:rsidR="00A45415" w:rsidRPr="00404313" w:rsidSect="00774AA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704D3" w:rsidRPr="00404313" w:rsidRDefault="005704D3" w:rsidP="00404313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4748B" w:rsidRDefault="005704D3" w:rsidP="00404313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постановлением Администрации</w:t>
      </w:r>
      <w:r w:rsidR="0084748B">
        <w:rPr>
          <w:rFonts w:ascii="Arial" w:hAnsi="Arial" w:cs="Arial"/>
          <w:sz w:val="24"/>
          <w:szCs w:val="24"/>
        </w:rPr>
        <w:t xml:space="preserve"> </w:t>
      </w:r>
    </w:p>
    <w:p w:rsidR="005704D3" w:rsidRPr="00404313" w:rsidRDefault="0084748B" w:rsidP="00404313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Большеугонского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704D3" w:rsidRPr="00404313" w:rsidRDefault="005704D3" w:rsidP="00404313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Л</w:t>
      </w:r>
      <w:r w:rsidR="0084748B">
        <w:rPr>
          <w:rFonts w:ascii="Arial" w:hAnsi="Arial" w:cs="Arial"/>
          <w:sz w:val="24"/>
          <w:szCs w:val="24"/>
        </w:rPr>
        <w:t xml:space="preserve">ьговского района </w:t>
      </w:r>
    </w:p>
    <w:p w:rsidR="00A45415" w:rsidRPr="00404313" w:rsidRDefault="00A45415" w:rsidP="00404313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от </w:t>
      </w:r>
      <w:r w:rsidR="00613668" w:rsidRPr="00404313">
        <w:rPr>
          <w:rFonts w:ascii="Arial" w:hAnsi="Arial" w:cs="Arial"/>
          <w:sz w:val="24"/>
          <w:szCs w:val="24"/>
        </w:rPr>
        <w:t>0</w:t>
      </w:r>
      <w:r w:rsidR="00B0711E">
        <w:rPr>
          <w:rFonts w:ascii="Arial" w:hAnsi="Arial" w:cs="Arial"/>
          <w:sz w:val="24"/>
          <w:szCs w:val="24"/>
        </w:rPr>
        <w:t>7.07.2017</w:t>
      </w:r>
      <w:r w:rsidRPr="00404313">
        <w:rPr>
          <w:rFonts w:ascii="Arial" w:hAnsi="Arial" w:cs="Arial"/>
          <w:sz w:val="24"/>
          <w:szCs w:val="24"/>
        </w:rPr>
        <w:t xml:space="preserve"> № </w:t>
      </w:r>
      <w:r w:rsidR="00B0711E">
        <w:rPr>
          <w:rFonts w:ascii="Arial" w:hAnsi="Arial" w:cs="Arial"/>
          <w:sz w:val="24"/>
          <w:szCs w:val="24"/>
        </w:rPr>
        <w:t>8</w:t>
      </w:r>
      <w:r w:rsidR="00613668" w:rsidRPr="00404313">
        <w:rPr>
          <w:rFonts w:ascii="Arial" w:hAnsi="Arial" w:cs="Arial"/>
          <w:sz w:val="24"/>
          <w:szCs w:val="24"/>
        </w:rPr>
        <w:t>3</w:t>
      </w:r>
    </w:p>
    <w:p w:rsidR="00A45415" w:rsidRPr="00404313" w:rsidRDefault="00A45415" w:rsidP="00404313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704D3" w:rsidRPr="00404313" w:rsidRDefault="005704D3" w:rsidP="0040431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04313">
        <w:rPr>
          <w:rFonts w:ascii="Arial" w:hAnsi="Arial" w:cs="Arial"/>
          <w:b/>
          <w:sz w:val="24"/>
          <w:szCs w:val="24"/>
        </w:rPr>
        <w:t>ПОРЯДОК</w:t>
      </w:r>
    </w:p>
    <w:p w:rsidR="005704D3" w:rsidRPr="00404313" w:rsidRDefault="005704D3" w:rsidP="00404313">
      <w:pPr>
        <w:jc w:val="center"/>
        <w:rPr>
          <w:rFonts w:ascii="Arial" w:hAnsi="Arial" w:cs="Arial"/>
          <w:b/>
          <w:sz w:val="24"/>
          <w:szCs w:val="24"/>
        </w:rPr>
      </w:pPr>
      <w:r w:rsidRPr="00404313">
        <w:rPr>
          <w:rFonts w:ascii="Arial" w:hAnsi="Arial" w:cs="Arial"/>
          <w:b/>
          <w:sz w:val="24"/>
          <w:szCs w:val="24"/>
        </w:rPr>
        <w:t xml:space="preserve">осуществления главными распорядителями (распорядителями) средств бюджета </w:t>
      </w:r>
      <w:proofErr w:type="spellStart"/>
      <w:r w:rsidR="00B0711E">
        <w:rPr>
          <w:rFonts w:ascii="Arial" w:hAnsi="Arial" w:cs="Arial"/>
          <w:b/>
          <w:sz w:val="24"/>
          <w:szCs w:val="24"/>
        </w:rPr>
        <w:t>Большеугонского</w:t>
      </w:r>
      <w:proofErr w:type="spellEnd"/>
      <w:r w:rsidR="00B0711E">
        <w:rPr>
          <w:rFonts w:ascii="Arial" w:hAnsi="Arial" w:cs="Arial"/>
          <w:b/>
          <w:sz w:val="24"/>
          <w:szCs w:val="24"/>
        </w:rPr>
        <w:t xml:space="preserve"> сельсовета </w:t>
      </w:r>
      <w:r w:rsidRPr="00404313">
        <w:rPr>
          <w:rFonts w:ascii="Arial" w:hAnsi="Arial" w:cs="Arial"/>
          <w:b/>
          <w:sz w:val="24"/>
          <w:szCs w:val="24"/>
        </w:rPr>
        <w:t>Л</w:t>
      </w:r>
      <w:r w:rsidR="00B0711E">
        <w:rPr>
          <w:rFonts w:ascii="Arial" w:hAnsi="Arial" w:cs="Arial"/>
          <w:b/>
          <w:sz w:val="24"/>
          <w:szCs w:val="24"/>
        </w:rPr>
        <w:t>ьговского района</w:t>
      </w:r>
      <w:proofErr w:type="gramStart"/>
      <w:r w:rsidR="00B0711E">
        <w:rPr>
          <w:rFonts w:ascii="Arial" w:hAnsi="Arial" w:cs="Arial"/>
          <w:b/>
          <w:sz w:val="24"/>
          <w:szCs w:val="24"/>
        </w:rPr>
        <w:t xml:space="preserve"> </w:t>
      </w:r>
      <w:r w:rsidRPr="00404313">
        <w:rPr>
          <w:rFonts w:ascii="Arial" w:hAnsi="Arial" w:cs="Arial"/>
          <w:b/>
          <w:sz w:val="24"/>
          <w:szCs w:val="24"/>
        </w:rPr>
        <w:t>,</w:t>
      </w:r>
      <w:proofErr w:type="gramEnd"/>
      <w:r w:rsidRPr="00404313">
        <w:rPr>
          <w:rFonts w:ascii="Arial" w:hAnsi="Arial" w:cs="Arial"/>
          <w:b/>
          <w:sz w:val="24"/>
          <w:szCs w:val="24"/>
        </w:rPr>
        <w:t xml:space="preserve"> главными администраторами (администраторами) доходов бюджета</w:t>
      </w:r>
      <w:r w:rsidR="00B071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711E">
        <w:rPr>
          <w:rFonts w:ascii="Arial" w:hAnsi="Arial" w:cs="Arial"/>
          <w:b/>
          <w:sz w:val="24"/>
          <w:szCs w:val="24"/>
        </w:rPr>
        <w:t>Большеугонского</w:t>
      </w:r>
      <w:proofErr w:type="spellEnd"/>
      <w:r w:rsidR="00B0711E">
        <w:rPr>
          <w:rFonts w:ascii="Arial" w:hAnsi="Arial" w:cs="Arial"/>
          <w:b/>
          <w:sz w:val="24"/>
          <w:szCs w:val="24"/>
        </w:rPr>
        <w:t xml:space="preserve"> сельсовета</w:t>
      </w:r>
      <w:r w:rsidRPr="00404313">
        <w:rPr>
          <w:rFonts w:ascii="Arial" w:hAnsi="Arial" w:cs="Arial"/>
          <w:b/>
          <w:sz w:val="24"/>
          <w:szCs w:val="24"/>
        </w:rPr>
        <w:t xml:space="preserve"> Л</w:t>
      </w:r>
      <w:r w:rsidR="00B0711E">
        <w:rPr>
          <w:rFonts w:ascii="Arial" w:hAnsi="Arial" w:cs="Arial"/>
          <w:b/>
          <w:sz w:val="24"/>
          <w:szCs w:val="24"/>
        </w:rPr>
        <w:t xml:space="preserve">ьговского района </w:t>
      </w:r>
      <w:r w:rsidRPr="00404313">
        <w:rPr>
          <w:rFonts w:ascii="Arial" w:hAnsi="Arial" w:cs="Arial"/>
          <w:b/>
          <w:sz w:val="24"/>
          <w:szCs w:val="24"/>
        </w:rPr>
        <w:t>, главными администраторами (администраторами) источников финансирования дефицита бюджета</w:t>
      </w:r>
      <w:r w:rsidR="00B071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711E">
        <w:rPr>
          <w:rFonts w:ascii="Arial" w:hAnsi="Arial" w:cs="Arial"/>
          <w:b/>
          <w:sz w:val="24"/>
          <w:szCs w:val="24"/>
        </w:rPr>
        <w:t>Большеугонского</w:t>
      </w:r>
      <w:proofErr w:type="spellEnd"/>
      <w:r w:rsidR="00B0711E">
        <w:rPr>
          <w:rFonts w:ascii="Arial" w:hAnsi="Arial" w:cs="Arial"/>
          <w:b/>
          <w:sz w:val="24"/>
          <w:szCs w:val="24"/>
        </w:rPr>
        <w:t xml:space="preserve"> сельсовета </w:t>
      </w:r>
      <w:r w:rsidRPr="00404313">
        <w:rPr>
          <w:rFonts w:ascii="Arial" w:hAnsi="Arial" w:cs="Arial"/>
          <w:b/>
          <w:sz w:val="24"/>
          <w:szCs w:val="24"/>
        </w:rPr>
        <w:t xml:space="preserve"> Л</w:t>
      </w:r>
      <w:r w:rsidR="00B0711E">
        <w:rPr>
          <w:rFonts w:ascii="Arial" w:hAnsi="Arial" w:cs="Arial"/>
          <w:b/>
          <w:sz w:val="24"/>
          <w:szCs w:val="24"/>
        </w:rPr>
        <w:t xml:space="preserve">ьговского района </w:t>
      </w:r>
      <w:r w:rsidRPr="00404313">
        <w:rPr>
          <w:rFonts w:ascii="Arial" w:hAnsi="Arial" w:cs="Arial"/>
          <w:b/>
          <w:sz w:val="24"/>
          <w:szCs w:val="24"/>
        </w:rPr>
        <w:t xml:space="preserve"> внутреннего финансового контроля и внутреннего финансового аудита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04313">
        <w:rPr>
          <w:rFonts w:ascii="Arial" w:hAnsi="Arial" w:cs="Arial"/>
          <w:b/>
          <w:sz w:val="24"/>
          <w:szCs w:val="24"/>
        </w:rPr>
        <w:t>Общие положения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Настоящий Порядок определяет правила осуществления главными распорядителями (распорядителями) средств бюджета</w:t>
      </w:r>
      <w:r w:rsidR="00B07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11E">
        <w:rPr>
          <w:rFonts w:ascii="Arial" w:hAnsi="Arial" w:cs="Arial"/>
          <w:sz w:val="24"/>
          <w:szCs w:val="24"/>
        </w:rPr>
        <w:t>Большеугонского</w:t>
      </w:r>
      <w:proofErr w:type="spellEnd"/>
      <w:r w:rsidR="00B0711E">
        <w:rPr>
          <w:rFonts w:ascii="Arial" w:hAnsi="Arial" w:cs="Arial"/>
          <w:sz w:val="24"/>
          <w:szCs w:val="24"/>
        </w:rPr>
        <w:t xml:space="preserve"> сельсовета </w:t>
      </w:r>
      <w:r w:rsidRPr="00404313">
        <w:rPr>
          <w:rFonts w:ascii="Arial" w:hAnsi="Arial" w:cs="Arial"/>
          <w:sz w:val="24"/>
          <w:szCs w:val="24"/>
        </w:rPr>
        <w:t xml:space="preserve"> Л</w:t>
      </w:r>
      <w:r w:rsidR="00B0711E">
        <w:rPr>
          <w:rFonts w:ascii="Arial" w:hAnsi="Arial" w:cs="Arial"/>
          <w:sz w:val="24"/>
          <w:szCs w:val="24"/>
        </w:rPr>
        <w:t xml:space="preserve">ьговского района </w:t>
      </w:r>
      <w:r w:rsidRPr="00404313">
        <w:rPr>
          <w:rFonts w:ascii="Arial" w:hAnsi="Arial" w:cs="Arial"/>
          <w:sz w:val="24"/>
          <w:szCs w:val="24"/>
        </w:rPr>
        <w:t xml:space="preserve"> (далее - </w:t>
      </w:r>
      <w:r w:rsidR="00B0711E">
        <w:rPr>
          <w:rFonts w:ascii="Arial" w:hAnsi="Arial" w:cs="Arial"/>
          <w:sz w:val="24"/>
          <w:szCs w:val="24"/>
        </w:rPr>
        <w:t>местный</w:t>
      </w:r>
      <w:r w:rsidRPr="00404313">
        <w:rPr>
          <w:rFonts w:ascii="Arial" w:hAnsi="Arial" w:cs="Arial"/>
          <w:sz w:val="24"/>
          <w:szCs w:val="24"/>
        </w:rPr>
        <w:t xml:space="preserve"> бюджет), главными администраторами (администраторами) доходов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главными администраторами (администраторами) источников финансирования дефицита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внутреннего финансового контроля и внутреннего финансового аудита.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В целях настоящего Порядка под главным администратором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понимается структурное подразделение Администрации</w:t>
      </w:r>
      <w:r w:rsidR="00B07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11E">
        <w:rPr>
          <w:rFonts w:ascii="Arial" w:hAnsi="Arial" w:cs="Arial"/>
          <w:sz w:val="24"/>
          <w:szCs w:val="24"/>
        </w:rPr>
        <w:t>Большеугонского</w:t>
      </w:r>
      <w:proofErr w:type="spellEnd"/>
      <w:r w:rsidR="00B0711E">
        <w:rPr>
          <w:rFonts w:ascii="Arial" w:hAnsi="Arial" w:cs="Arial"/>
          <w:sz w:val="24"/>
          <w:szCs w:val="24"/>
        </w:rPr>
        <w:t xml:space="preserve"> сельсовета</w:t>
      </w:r>
      <w:r w:rsidRPr="00404313">
        <w:rPr>
          <w:rFonts w:ascii="Arial" w:hAnsi="Arial" w:cs="Arial"/>
          <w:sz w:val="24"/>
          <w:szCs w:val="24"/>
        </w:rPr>
        <w:t xml:space="preserve"> Л</w:t>
      </w:r>
      <w:r w:rsidR="00B0711E">
        <w:rPr>
          <w:rFonts w:ascii="Arial" w:hAnsi="Arial" w:cs="Arial"/>
          <w:sz w:val="24"/>
          <w:szCs w:val="24"/>
        </w:rPr>
        <w:t xml:space="preserve">ьговского района </w:t>
      </w:r>
      <w:r w:rsidRPr="00404313">
        <w:rPr>
          <w:rFonts w:ascii="Arial" w:hAnsi="Arial" w:cs="Arial"/>
          <w:sz w:val="24"/>
          <w:szCs w:val="24"/>
        </w:rPr>
        <w:t xml:space="preserve"> (наиболее значимое учреждение образования и культуры, указанное в ведомственной структуре расходов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бюджета), осуществляющее полномочия главного распорядителя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главного администратора доходов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главного администратора источников финансирования дефицита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 К администраторам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относятся подведомственные главному администратору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распорядители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администраторы доходов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выполняющие отдельные полномочия главного администратора доходов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администраторы источников финансирования дефицита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выполняющие отдельные полномочия главного администратора источников финансирования </w:t>
      </w:r>
      <w:r w:rsidR="00B0711E">
        <w:rPr>
          <w:rFonts w:ascii="Arial" w:hAnsi="Arial" w:cs="Arial"/>
          <w:sz w:val="24"/>
          <w:szCs w:val="24"/>
        </w:rPr>
        <w:t xml:space="preserve">местного 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04313">
        <w:rPr>
          <w:rFonts w:ascii="Arial" w:hAnsi="Arial" w:cs="Arial"/>
          <w:sz w:val="24"/>
          <w:szCs w:val="24"/>
        </w:rPr>
        <w:t xml:space="preserve">Под бюджетным полномочием объекта контроля понимается бюджетное полномочие главного распорядителя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распорядителя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получателя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главного администратора доходов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администратора доходов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главного администратора источников финансирования дефицита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администратора источников финансирования дефицита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в отношении которого осуществляется внутренний финансовый контроль и внутренний финансовый аудит.</w:t>
      </w:r>
      <w:proofErr w:type="gramEnd"/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Внутренний финансовый контроль представляет собой непрерывный процесс, осуществляемый руководством, должностными лицами главного администратора (администратора)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главный распорядитель (распорядитель) бюджетных средств осуществляет внутренний финансовый контроль, направленный </w:t>
      </w:r>
      <w:proofErr w:type="gramStart"/>
      <w:r w:rsidRPr="00404313">
        <w:rPr>
          <w:rFonts w:ascii="Arial" w:hAnsi="Arial" w:cs="Arial"/>
          <w:sz w:val="24"/>
          <w:szCs w:val="24"/>
        </w:rPr>
        <w:t>на</w:t>
      </w:r>
      <w:proofErr w:type="gramEnd"/>
      <w:r w:rsidRPr="00404313">
        <w:rPr>
          <w:rFonts w:ascii="Arial" w:hAnsi="Arial" w:cs="Arial"/>
          <w:sz w:val="24"/>
          <w:szCs w:val="24"/>
        </w:rPr>
        <w:t>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lastRenderedPageBreak/>
        <w:t xml:space="preserve">соблюдение внутренних стандартов и процедур составления и исполнения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главный администратор (администратор) доходов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и подведомственными администраторами доходов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04313">
        <w:rPr>
          <w:rFonts w:ascii="Arial" w:hAnsi="Arial" w:cs="Arial"/>
          <w:sz w:val="24"/>
          <w:szCs w:val="24"/>
        </w:rPr>
        <w:t xml:space="preserve">главный администратор (администратор) источников финансирования дефицита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составления бюджетной отчетности и ведения бюджетного учета этим главным администратором источников финансирования дефицита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и подведомственными администраторами источников финансирования дефицита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  <w:proofErr w:type="gramEnd"/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Предметом внутреннего финансового контроля является осуществление бюджетных процедур и составляющих их процессов, операций и действий должностных лиц, реализующих бюджетные полномочия участников бюджетного процесса.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Осуществление внутреннего финансового контроля включает: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а) проведение текущего контроля исполнения бюджетных процедур;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б) проведение ведомственных проверок (ревизий).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Субъектами внутреннего финансового контроля являются: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руководитель главного администратора (администратора) средств</w:t>
      </w:r>
    </w:p>
    <w:p w:rsidR="005704D3" w:rsidRPr="00404313" w:rsidRDefault="00B0711E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местного</w:t>
      </w:r>
      <w:r w:rsidR="005704D3" w:rsidRPr="00404313">
        <w:rPr>
          <w:rFonts w:ascii="Arial" w:hAnsi="Arial" w:cs="Arial"/>
          <w:sz w:val="24"/>
          <w:szCs w:val="24"/>
        </w:rPr>
        <w:t xml:space="preserve"> бюджета и (или) его заместитель, курирующий вопросы осуществления бюджетных полномочий главного администратора (администратора) средств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="005704D3" w:rsidRPr="00404313">
        <w:rPr>
          <w:rFonts w:ascii="Arial" w:hAnsi="Arial" w:cs="Arial"/>
          <w:sz w:val="24"/>
          <w:szCs w:val="24"/>
        </w:rPr>
        <w:t>бюджета;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главный бухгалтер (заместители главного бухгалтера) главного администратора (администратора)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должностные лица главного администратора (администратора)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уполномоченные на проведение контрольных действий в соответствии с настоящим Порядком.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04313">
        <w:rPr>
          <w:rFonts w:ascii="Arial" w:hAnsi="Arial" w:cs="Arial"/>
          <w:sz w:val="24"/>
          <w:szCs w:val="24"/>
        </w:rPr>
        <w:t xml:space="preserve">Под внутренним стандартом в целях настоящего Порядка понимается правовой акт главного распорядителя средств </w:t>
      </w:r>
      <w:r w:rsidR="00B0711E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регулирующий исполнение бюджетных полномочий объектов контроля, а также документ, в котором устанавливается процесс бюджетной процедуры в виде последовательности операций и действий, реализующих бюджетное полномочие объекта контроля, их исполнителей, результатов и сроков проведения установленных операций и действий.</w:t>
      </w:r>
      <w:proofErr w:type="gramEnd"/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Внутренние стандарты составляются в соответствии с бюджетным законодательством Российской Федерации и иными нормативными правовыми актами, регулирующими бюджетные правоотношения, и утверждаются руководителем (заместителем руководителя) главного распорядителя (распорядителя)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lastRenderedPageBreak/>
        <w:t>Исполнители, указанные в пункте 6 настоящего Порядка, несут персональную ответственность за соблюдение сроков и порядка проведения действий и операций, установленных внутренними стандартами.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Под бюджетным риском в целях настоящего Порядка понимается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Получатели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администраторы доходов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и администраторы источников финансирования дефицита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организуют и осуществляют внутренний контроль совершаемых ими фактов хозяйственной жизни с учетом требований Федерального закона «О бухгалтерском учете», </w:t>
      </w:r>
      <w:proofErr w:type="gramStart"/>
      <w:r w:rsidRPr="00404313">
        <w:rPr>
          <w:rFonts w:ascii="Arial" w:hAnsi="Arial" w:cs="Arial"/>
          <w:sz w:val="24"/>
          <w:szCs w:val="24"/>
        </w:rPr>
        <w:t>направленный</w:t>
      </w:r>
      <w:proofErr w:type="gramEnd"/>
      <w:r w:rsidRPr="00404313">
        <w:rPr>
          <w:rFonts w:ascii="Arial" w:hAnsi="Arial" w:cs="Arial"/>
          <w:sz w:val="24"/>
          <w:szCs w:val="24"/>
        </w:rPr>
        <w:t xml:space="preserve"> в том числе на обеспечение законности использования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соблюдения правил ведения бюджетного учета, составления и представления бюджетной отчетности (далее - внутренний финансовый контроль получателя бюджетных средств).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04313">
        <w:rPr>
          <w:rFonts w:ascii="Arial" w:hAnsi="Arial" w:cs="Arial"/>
          <w:b/>
          <w:sz w:val="24"/>
          <w:szCs w:val="24"/>
        </w:rPr>
        <w:t>Проведение текущего контроля исполнения бюджетных процедур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Текущий контроль исполнения бюджетных процедур осуществляется в процессе проведения установленных внутренним стандартом процессов, операций и действий, реализующих бюджетные полномочия объектов контроля, в целях недопущения нарушений бюджетного законодательства Российской Федерации и иных нормативных правовых актов, регулирующих бюджетные правоотношения, соблюдения принципа результативности и экономности использования бюджетных средств.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Текущий контроль исполнения бюджетных процедур осуществляется посредством: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контроля (надзора) по уровню подчиненности;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камеральных проверок, направленных на установление соответствия представленных документов (проектов документов)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Контроль (надзор) по уровню подчиненности осуществляется вышестоящими должностными лицами за подчиненными работниками в процессе исполнения их должностных обязанностей. В ходе такого контроля (надзора) обеспечивается своевременность и правомерность выполнения указанными должностными лицами операций и действий, реализующих бюджетное полномочие объекта контроля.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Камеральные проверки осуществляются главным бухгалтером (его заместителем) главного распорядителя (распорядителя)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иными уполномоченными должностными лицами по месту их нахождения в порядке, установленном главным распорядителем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в отношении каждого представленного документа (проекта документа), указанного в данном порядке.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Результаты камеральных проверок оформляются заключением с указанием на необходимость внесения исправлений, устранения недостатков (нарушений) при их наличии в установленный в заключении срок, либо отметкой (разрешительной надписью) на представленном документе (проекте документа).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Проводится мониторинг исполнения внутренних стандартов подведомственными администраторами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получателями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администраторами доходов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</w:t>
      </w:r>
      <w:r w:rsidRPr="00404313">
        <w:rPr>
          <w:rFonts w:ascii="Arial" w:hAnsi="Arial" w:cs="Arial"/>
          <w:sz w:val="24"/>
          <w:szCs w:val="24"/>
        </w:rPr>
        <w:lastRenderedPageBreak/>
        <w:t xml:space="preserve">бюджета, администраторами источников финансирования дефицита </w:t>
      </w:r>
      <w:r w:rsidR="005E29B6">
        <w:rPr>
          <w:rFonts w:ascii="Arial" w:hAnsi="Arial" w:cs="Arial"/>
          <w:sz w:val="24"/>
          <w:szCs w:val="24"/>
        </w:rPr>
        <w:t xml:space="preserve">местного </w:t>
      </w:r>
      <w:r w:rsidRPr="00404313">
        <w:rPr>
          <w:rFonts w:ascii="Arial" w:hAnsi="Arial" w:cs="Arial"/>
          <w:sz w:val="24"/>
          <w:szCs w:val="24"/>
        </w:rPr>
        <w:t>бюджета (далее - мониторинг).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Мониторинг представляет собой регулярный сбор и анализ информации о результатах выполнения внутренних стандартов в текущем финансовом году. Результаты мониторинга оформляются отчетом, представляемым руководителю (заместителю руководителя) главного администратора (администратора)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Мониторинг направлен на своевременное выявление недостатков (нарушений), допущенных в ходе исполнения внутренних стандартов, и осуществляется в порядке, установленном главным администратором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04313">
        <w:rPr>
          <w:rFonts w:ascii="Arial" w:hAnsi="Arial" w:cs="Arial"/>
          <w:b/>
          <w:sz w:val="24"/>
          <w:szCs w:val="24"/>
        </w:rPr>
        <w:t>Проведение ведомственных проверок (ревизий)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Ведомственные проверки (ревизии) осуществляются главным бухгалтером (заместителем главного бухгалтера) главного администратора (администратора)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и (или) должностными лицами главного администратора (администратора)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уполномоченными на проведение контрольных действий, в целях установления законности исполнения бюджетных процедур подведомственными распорядителями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и получателями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Ведомственные проверки (ревизии) подразделяются на плановые и внеплановые, камеральные проверки и выездные проверки (ревизии).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Камеральные проверки проводятся по месту нахождения главного распорядителя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4313">
        <w:rPr>
          <w:rFonts w:ascii="Arial" w:hAnsi="Arial" w:cs="Arial"/>
          <w:sz w:val="24"/>
          <w:szCs w:val="24"/>
        </w:rPr>
        <w:t>бюджета</w:t>
      </w:r>
      <w:proofErr w:type="gramEnd"/>
      <w:r w:rsidRPr="00404313">
        <w:rPr>
          <w:rFonts w:ascii="Arial" w:hAnsi="Arial" w:cs="Arial"/>
          <w:sz w:val="24"/>
          <w:szCs w:val="24"/>
        </w:rPr>
        <w:t xml:space="preserve"> на основании представленных по запросу документов.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Выездные проверки (ревизии) проводятся по месту нахождения подведомственных распорядителей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и получателей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в ходе которых в том числе определяется фактическое соответствие совершенных операций данным бюджетной отчетности и первичных документов.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4313">
        <w:rPr>
          <w:rFonts w:ascii="Arial" w:hAnsi="Arial" w:cs="Arial"/>
          <w:sz w:val="24"/>
          <w:szCs w:val="24"/>
        </w:rPr>
        <w:t xml:space="preserve">Внеплановые ведомственные проверки (ревизии) проводятся главным бухгалтером (заместителем главного бухгалтера) главного администратора (администратора)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и (или) должностными лицами главного администратора (администратора)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уполномоченными на проведение контрольных действий, на основании решений руководителя или заместителя руководителя главного администратора (администратора)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в связи с поступлением информации о признаках нарушений бюджетного законодательства Российской Федерации и иных правовых актов</w:t>
      </w:r>
      <w:proofErr w:type="gramEnd"/>
      <w:r w:rsidRPr="0040431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04313">
        <w:rPr>
          <w:rFonts w:ascii="Arial" w:hAnsi="Arial" w:cs="Arial"/>
          <w:sz w:val="24"/>
          <w:szCs w:val="24"/>
        </w:rPr>
        <w:t>регулирующих</w:t>
      </w:r>
      <w:proofErr w:type="gramEnd"/>
      <w:r w:rsidRPr="00404313">
        <w:rPr>
          <w:rFonts w:ascii="Arial" w:hAnsi="Arial" w:cs="Arial"/>
          <w:sz w:val="24"/>
          <w:szCs w:val="24"/>
        </w:rPr>
        <w:t xml:space="preserve"> бюджетные правоотношения.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Главный распорядитель (распорядитель)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вправе осуществлять плановые ведомственные проверки (ревизии) на основании утвержденного руководителем главного распорядителя (распорядителя)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плана проведения ведомственных проверок (ревизий).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04313">
        <w:rPr>
          <w:rFonts w:ascii="Arial" w:hAnsi="Arial" w:cs="Arial"/>
          <w:sz w:val="24"/>
          <w:szCs w:val="24"/>
        </w:rPr>
        <w:t xml:space="preserve">Ведомственная проверка (ревизия) проводится на основании приказа (распоряжения) о ее назначении, в котором указывается наименование распорядителя (получателя)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тема, основание и срок проведения ведомственной проверки (ревизии), состав должностных лиц, уполномоченных на проведение ведомственной проверки (ревизии), перечень основных вопросов, подлежащих изучению в ходе проведения ведомственной проверки (ревизии).</w:t>
      </w:r>
      <w:proofErr w:type="gramEnd"/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lastRenderedPageBreak/>
        <w:t>Результаты ведомственной проверки (ревизии) оформляются актом, который подписывается должностным лицом, проводящим проверку (ревизию), и вручается им проверяемому объекту контроля не позднее последнего дня срока проведения ведомственной проверки (ревизии).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Объект контроля вправе представить письменные возражения по акту проверки (ревизии), а также информацию об устранении (исправлении) выявленных нарушений (недостатков) в установленный срок для рассмотрения акта, которые приобщаются к материалам ведомственной проверки (ревизии).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При этом срок для рассмотрения акта не может составлять менее пяти рабочих дней.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Материалы ведомственной проверки (ревизии) подлежат рассмотрению руководителем (заместителем руководителя) главного распорядителя (распорядителя)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по результатам которого принимается решение: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а)</w:t>
      </w:r>
      <w:r w:rsidR="00997447" w:rsidRPr="00404313">
        <w:rPr>
          <w:rFonts w:ascii="Arial" w:hAnsi="Arial" w:cs="Arial"/>
          <w:sz w:val="24"/>
          <w:szCs w:val="24"/>
        </w:rPr>
        <w:t xml:space="preserve"> </w:t>
      </w:r>
      <w:r w:rsidRPr="00404313">
        <w:rPr>
          <w:rFonts w:ascii="Arial" w:hAnsi="Arial" w:cs="Arial"/>
          <w:sz w:val="24"/>
          <w:szCs w:val="24"/>
        </w:rPr>
        <w:t>о вынесении предписаний об устранении выявленных нарушений (недостатков) в установленный в предписании срок, применении материальной, дисциплинарной ответственности к виновным должностным лицам (далее - санкции);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б) об отсутствии оснований применения мер, указанных в подпункте «а» настоящего пункта;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в) о направлении материалов ведомственной проверки (ревизии) в правоохранительные органы.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Сроки и периодичность проведения ведомственных проверок (ревизий), сроки рассмотрения результатов таких проверок, направления, а также порядок отмены предписаний и санкций устанавливаются главным администратором средств </w:t>
      </w:r>
      <w:r w:rsidR="005E29B6">
        <w:rPr>
          <w:rFonts w:ascii="Arial" w:hAnsi="Arial" w:cs="Arial"/>
          <w:sz w:val="24"/>
          <w:szCs w:val="24"/>
        </w:rPr>
        <w:t xml:space="preserve">местного </w:t>
      </w:r>
      <w:r w:rsidRPr="00404313">
        <w:rPr>
          <w:rFonts w:ascii="Arial" w:hAnsi="Arial" w:cs="Arial"/>
          <w:sz w:val="24"/>
          <w:szCs w:val="24"/>
        </w:rPr>
        <w:t>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04313">
        <w:rPr>
          <w:rFonts w:ascii="Arial" w:hAnsi="Arial" w:cs="Arial"/>
          <w:b/>
          <w:sz w:val="24"/>
          <w:szCs w:val="24"/>
        </w:rPr>
        <w:t>Организация внутреннего финансового аудита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Внутренний финансовый аудит осуществляется уполномоченным должностным лицом главного администратора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(далее - уполномоченное лицо).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Уполномоченное лицо подчиняется непосредственно и исключительно руководителю главного администратора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Деятельность уполномоченного лица основы</w:t>
      </w:r>
      <w:r w:rsidR="00997447" w:rsidRPr="00404313">
        <w:rPr>
          <w:rFonts w:ascii="Arial" w:hAnsi="Arial" w:cs="Arial"/>
          <w:sz w:val="24"/>
          <w:szCs w:val="24"/>
        </w:rPr>
        <w:t xml:space="preserve">вается на принципах законности, объективности, </w:t>
      </w:r>
      <w:r w:rsidRPr="00404313">
        <w:rPr>
          <w:rFonts w:ascii="Arial" w:hAnsi="Arial" w:cs="Arial"/>
          <w:sz w:val="24"/>
          <w:szCs w:val="24"/>
        </w:rPr>
        <w:t>эффективности, независимости и</w:t>
      </w:r>
      <w:r w:rsidR="005E29B6">
        <w:rPr>
          <w:rFonts w:ascii="Arial" w:hAnsi="Arial" w:cs="Arial"/>
          <w:sz w:val="24"/>
          <w:szCs w:val="24"/>
        </w:rPr>
        <w:t xml:space="preserve"> </w:t>
      </w:r>
      <w:r w:rsidRPr="00404313">
        <w:rPr>
          <w:rFonts w:ascii="Arial" w:hAnsi="Arial" w:cs="Arial"/>
          <w:sz w:val="24"/>
          <w:szCs w:val="24"/>
        </w:rPr>
        <w:t>профессиональной компетентности.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Целями внутреннего финансового аудита являются: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подготовка предложений по повышению экономности и результативности использования бюджетных средств.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Предметом внутреннего финансового аудита является совокупность финансовых и хозяйственных операций, совершенных в отчетном периоде структурными подразделениями главного администратора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подведомственными администраторами и получателями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(далее - объекты аудита) в целях реализации своих бюджетных полномочий, организация и осуществление внутреннего финансового контроля.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lastRenderedPageBreak/>
        <w:t>В целях настоящего Порядка под отчетным периодом понимается отчетный финансовый год, квартал, полугодие, 9 месяцев текущего финансового года.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 Внутренний финансовый аудит осуществляется посредством проведения плановых аудиторских проверок в соответствии с годовым планом внутреннего финансового аудита, утверждаемым уполномоченным лицом по согласованию с руководителем главного администратора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По результатам проведения внутреннего финансового аудита руководителю главного администратора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направляются: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аудиторские заключения на квартальную и годовую бюджетную отчетность главного администратора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информация о нарушениях бюджетного законодательства Российской Федерации и иных нормативных правовых актов, регулирующих бюджетные правоотношения, в случае их выявления в ходе аудиторских проверок.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Руководитель главного администратора средств </w:t>
      </w:r>
      <w:r w:rsidR="0084748B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вправе наделить уполномоченное лицо полномочиями по подготовке заключений по вопросам обоснованности и полноты документов главного администратора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необходимых для составления и рассмотрения проекта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бюджета, осуществляемой в порядке, установленном главным администратором средств</w:t>
      </w:r>
      <w:r w:rsidR="005E29B6">
        <w:rPr>
          <w:rFonts w:ascii="Arial" w:hAnsi="Arial" w:cs="Arial"/>
          <w:sz w:val="24"/>
          <w:szCs w:val="24"/>
        </w:rPr>
        <w:t xml:space="preserve"> 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Должностное лицо имеет право: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а) запрашивать и получать на основании мотивированного запроса в письменной форме документы, материалы и информацию, необходимые для проведения аудиторских проверок;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б)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в) проводить и (или) привлекать независимых экспертов для проведения экспертиз, необходимых при проведен</w:t>
      </w:r>
      <w:proofErr w:type="gramStart"/>
      <w:r w:rsidRPr="00404313">
        <w:rPr>
          <w:rFonts w:ascii="Arial" w:hAnsi="Arial" w:cs="Arial"/>
          <w:sz w:val="24"/>
          <w:szCs w:val="24"/>
        </w:rPr>
        <w:t>ии ау</w:t>
      </w:r>
      <w:proofErr w:type="gramEnd"/>
      <w:r w:rsidRPr="00404313">
        <w:rPr>
          <w:rFonts w:ascii="Arial" w:hAnsi="Arial" w:cs="Arial"/>
          <w:sz w:val="24"/>
          <w:szCs w:val="24"/>
        </w:rPr>
        <w:t>диторских проверок.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Сроки направления и исполнения запросов предусматриваются в порядке, установленном главным администратором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Должностное лицо обязано: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а) соблюдать требования нормативных правовых актов в установленной сфере деятельности;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б) проводить аудиторские проверки в соответствии с программой аудиторской проверки;</w:t>
      </w:r>
    </w:p>
    <w:p w:rsidR="005704D3" w:rsidRPr="00404313" w:rsidRDefault="00997447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в) </w:t>
      </w:r>
      <w:r w:rsidR="005704D3" w:rsidRPr="00404313">
        <w:rPr>
          <w:rFonts w:ascii="Arial" w:hAnsi="Arial" w:cs="Arial"/>
          <w:sz w:val="24"/>
          <w:szCs w:val="24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контрольных мероприятий (акты и заключения).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04313">
        <w:rPr>
          <w:rFonts w:ascii="Arial" w:hAnsi="Arial" w:cs="Arial"/>
          <w:b/>
          <w:sz w:val="24"/>
          <w:szCs w:val="24"/>
        </w:rPr>
        <w:t>Требования к планированию внутреннего финансового аудита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План представляет собой перечень аудиторских проверок, которые планируется провести в очередном финансовом году.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По каждой аудиторской проверке в Плане указывается проверяемый процесс бюджетной процедуры и объекты аудита, срок проведения аудиторской проверки, ответственные исполнители.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 При планирован</w:t>
      </w:r>
      <w:proofErr w:type="gramStart"/>
      <w:r w:rsidRPr="00404313">
        <w:rPr>
          <w:rFonts w:ascii="Arial" w:hAnsi="Arial" w:cs="Arial"/>
          <w:sz w:val="24"/>
          <w:szCs w:val="24"/>
        </w:rPr>
        <w:t>ии ау</w:t>
      </w:r>
      <w:proofErr w:type="gramEnd"/>
      <w:r w:rsidRPr="00404313">
        <w:rPr>
          <w:rFonts w:ascii="Arial" w:hAnsi="Arial" w:cs="Arial"/>
          <w:sz w:val="24"/>
          <w:szCs w:val="24"/>
        </w:rPr>
        <w:t>диторских проверок учитываются: существенность операций, групп однотипных операций объектов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аудита, которые могут оказать значительное влияние на годовую и (или) квартальную бюджетную отчетность главного администратора средств </w:t>
      </w:r>
      <w:r w:rsidR="0084748B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в случае их неправомерного исполнения;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достаточность информации для оценки надежности внутреннего финансового контроля, которую можно получить в ходе аудиторских проверок;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lastRenderedPageBreak/>
        <w:t>наличие существенных бюджетных рисков;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степень обеспеченности ресурсами (трудовыми, материальными и финансовыми);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реальность сроков проведения аудиторских проверок; равномерность нагрузки уполномоченное лицо.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 В целях составления Плана уполномоченное лицо обязано провести предварительный анализ данных об объектах аудита, в том числе сведений о результатах: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осуществления внутреннего финансового контроля в текущем финансовом году;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проведения в текущем финансовом году контрольных мероприятий иными органами финансово-бюджетного надзора в отношении объектов аудита;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финансово-хозяйственной деятельности объектов аудита.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План также должен учитывать возможность проведения плановых ведомственных проверок (ревизий).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План составляется и утверждается до начала очередного финансового года.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Внесение изменений в План осуществляется в порядке, установленном главным администратором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04313">
        <w:rPr>
          <w:rFonts w:ascii="Arial" w:hAnsi="Arial" w:cs="Arial"/>
          <w:b/>
          <w:sz w:val="24"/>
          <w:szCs w:val="24"/>
        </w:rPr>
        <w:t>Требования к проведению аудиторских проверок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Аудиторская проверка проводится на основании программы аудиторской проверки, утвержденной уполномоченным лицом.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Программа аудиторской проверки должна содержать: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тему аудиторской проверки (процесса бюджетной процедуры); наименование объектов аудита;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перечень основных вопросов, подлежащих изучению в ходе аудиторской проверки, сроки и этапы проведения аудиторской проверки.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В ходе аудиторской проверки в отношении процесса бюджетной процедуры и (или) объекта аудита проводится исследование: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вопросов осуществления внутреннего финансового контроля, в том числе внутреннего финансового контроля получателя бюджетных средств;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ведения учетной политики, принятой объектом аудита, в том числе на предмет ее соответствия новым изменениям в области бюджетного учета;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функционирования автоматизированных информационных систем, применяемых объектом аудита при осуществлении бюджетных процедур;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неоднозначных вопросов бюджетного учета, в том числе таких, где результат зависит от профессионального мнения лица, ответственного за ведение бюджетного учета (например, при определении оценочных показателей);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вопросов наделения правами доступа пользователей к базам данных, к вводу и выводу информации из автоматизированных информационных систем, правами по формированию финансовых и бухгалтерских документов, а также правами доступа к активам и записям.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Аудиторская проверка также может проводиться путем выполнения инспектирования, наблюдения, запроса, подтверждения, пересчета, аналитических процедур.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При проведен</w:t>
      </w:r>
      <w:proofErr w:type="gramStart"/>
      <w:r w:rsidRPr="00404313">
        <w:rPr>
          <w:rFonts w:ascii="Arial" w:hAnsi="Arial" w:cs="Arial"/>
          <w:sz w:val="24"/>
          <w:szCs w:val="24"/>
        </w:rPr>
        <w:t>ии ау</w:t>
      </w:r>
      <w:proofErr w:type="gramEnd"/>
      <w:r w:rsidRPr="00404313">
        <w:rPr>
          <w:rFonts w:ascii="Arial" w:hAnsi="Arial" w:cs="Arial"/>
          <w:sz w:val="24"/>
          <w:szCs w:val="24"/>
        </w:rPr>
        <w:t>диторской проверки должны быть получены достаточные надлежащие надежные доказательства, подтверждающие выводы, сделанные по результатам этого мероприятия. К доказательствам относится информация, полученная при проведен</w:t>
      </w:r>
      <w:proofErr w:type="gramStart"/>
      <w:r w:rsidRPr="00404313">
        <w:rPr>
          <w:rFonts w:ascii="Arial" w:hAnsi="Arial" w:cs="Arial"/>
          <w:sz w:val="24"/>
          <w:szCs w:val="24"/>
        </w:rPr>
        <w:t>ии ау</w:t>
      </w:r>
      <w:proofErr w:type="gramEnd"/>
      <w:r w:rsidRPr="00404313">
        <w:rPr>
          <w:rFonts w:ascii="Arial" w:hAnsi="Arial" w:cs="Arial"/>
          <w:sz w:val="24"/>
          <w:szCs w:val="24"/>
        </w:rPr>
        <w:t xml:space="preserve">диторской проверки, и результат ее </w:t>
      </w:r>
      <w:r w:rsidRPr="00404313">
        <w:rPr>
          <w:rFonts w:ascii="Arial" w:hAnsi="Arial" w:cs="Arial"/>
          <w:sz w:val="24"/>
          <w:szCs w:val="24"/>
        </w:rPr>
        <w:lastRenderedPageBreak/>
        <w:t>анализа, которые подтверждают выводы, сделанные по результатам этого мероприятия.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К доказательствам относятся первичные учетные документы, регистры бухгалтерского учета, бюджетная, статистическая и иная отчетность, результаты процедур проверки, проведенных в ходе аудиторской проверки, заключения экспертов, письменные заявления должностных лиц объектов аудита, а также документы и сведения, полученные из других достоверных источников.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Проведение аудиторской проверки подлежит документированию. Рабочая документация (рабочие документы), т.е. документы и иные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материалы, подготавливаемые либо получаемые в связи с проведением аудиторской проверки, составляется при проведен</w:t>
      </w:r>
      <w:proofErr w:type="gramStart"/>
      <w:r w:rsidRPr="00404313">
        <w:rPr>
          <w:rFonts w:ascii="Arial" w:hAnsi="Arial" w:cs="Arial"/>
          <w:sz w:val="24"/>
          <w:szCs w:val="24"/>
        </w:rPr>
        <w:t>ии ау</w:t>
      </w:r>
      <w:proofErr w:type="gramEnd"/>
      <w:r w:rsidRPr="00404313">
        <w:rPr>
          <w:rFonts w:ascii="Arial" w:hAnsi="Arial" w:cs="Arial"/>
          <w:sz w:val="24"/>
          <w:szCs w:val="24"/>
        </w:rPr>
        <w:t>диторской проверки.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Рабочая документация по аудиторской проверке должна содержать: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документы, отражающие подготовку аудиторской проверки, включая ее программу;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сведения о характере, сроках, объеме аудиторской проверки и результатах ее выполнения;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документы о выполнении отдельных процедур контроля с указанием исполнителей и времени выполнения;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копии договоров, соглашений, протоколов, первичной учетной документации, документов бюджетного учета, бюджетной отчетности, иных необходимых документов;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письменные заявления, полученные от должностных лиц и иных работников объектов финансового контроля;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копии обращений, направленные органам государственного финансового контроля, экспертам, третьим лицам и полученные от них сведения;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копии финансово-хозяйственных документов объекта аудита, подтверждающие выявленные нарушения; акт аудиторской проверки.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Результаты аудиторской проверки оформляются актом, который подписывается уполномоченным лицом, проводящим проверку, и вручается им проверяемому объекту аудита. Объект аудита вправе представить письменные возражения по акту аудиторской проверки.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Результаты аудиторских проверок, проведенных в отчетном периоде, используются при составлении заключения на бюджетную отчетность главного администратора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 (далее - бюджетная отчетность).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Заключение на бюджетную отчетность должно содержать: сведения о полноте проверенных отчетов, входящих в состав</w:t>
      </w:r>
      <w:r w:rsidR="00997447" w:rsidRPr="00404313">
        <w:rPr>
          <w:rFonts w:ascii="Arial" w:hAnsi="Arial" w:cs="Arial"/>
          <w:sz w:val="24"/>
          <w:szCs w:val="24"/>
        </w:rPr>
        <w:t xml:space="preserve"> </w:t>
      </w:r>
      <w:r w:rsidRPr="00404313">
        <w:rPr>
          <w:rFonts w:ascii="Arial" w:hAnsi="Arial" w:cs="Arial"/>
          <w:sz w:val="24"/>
          <w:szCs w:val="24"/>
        </w:rPr>
        <w:t>бюджетной отчетности;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сведения об оценке внутреннего финансового контроля, соблюдении методологии и стандартов бюджетного учета, основанные на результатах проведения аудиторских проверок;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мнение о достоверности бюджетной отчетности во всех ее существенных отношениях;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описание результатов аудиторских проверок, связанных с выявленными нарушениями (недостатками);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>предложения по повышению результативности и экономности использования бюджетных средств, а также качества внутреннего финансового контроля, включая предложения по вопросам управления бюджетными рисками.</w:t>
      </w:r>
    </w:p>
    <w:p w:rsidR="005704D3" w:rsidRPr="00404313" w:rsidRDefault="005704D3" w:rsidP="004043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4313">
        <w:rPr>
          <w:rFonts w:ascii="Arial" w:hAnsi="Arial" w:cs="Arial"/>
          <w:sz w:val="24"/>
          <w:szCs w:val="24"/>
        </w:rPr>
        <w:t xml:space="preserve">Сроки проведения, основания приостановления (возобновления) аудиторских проверок, порядок рассмотрения и обжалования актов аудиторских проверок, а также форма заключения на бюджетную отчетность устанавливается главным администратором средств </w:t>
      </w:r>
      <w:r w:rsidR="005E29B6">
        <w:rPr>
          <w:rFonts w:ascii="Arial" w:hAnsi="Arial" w:cs="Arial"/>
          <w:sz w:val="24"/>
          <w:szCs w:val="24"/>
        </w:rPr>
        <w:t>местного</w:t>
      </w:r>
      <w:r w:rsidRPr="00404313">
        <w:rPr>
          <w:rFonts w:ascii="Arial" w:hAnsi="Arial" w:cs="Arial"/>
          <w:sz w:val="24"/>
          <w:szCs w:val="24"/>
        </w:rPr>
        <w:t xml:space="preserve"> бюджета.</w:t>
      </w:r>
    </w:p>
    <w:sectPr w:rsidR="005704D3" w:rsidRPr="00404313" w:rsidSect="00774AA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A34"/>
    <w:rsid w:val="00035E9B"/>
    <w:rsid w:val="000F27E7"/>
    <w:rsid w:val="00175E4D"/>
    <w:rsid w:val="00182BBB"/>
    <w:rsid w:val="001E09C1"/>
    <w:rsid w:val="002401BB"/>
    <w:rsid w:val="00252CA2"/>
    <w:rsid w:val="002C557A"/>
    <w:rsid w:val="00310FAD"/>
    <w:rsid w:val="00380F53"/>
    <w:rsid w:val="00404313"/>
    <w:rsid w:val="0040442A"/>
    <w:rsid w:val="00427147"/>
    <w:rsid w:val="004738CB"/>
    <w:rsid w:val="00565A18"/>
    <w:rsid w:val="005704D3"/>
    <w:rsid w:val="0058671A"/>
    <w:rsid w:val="00596D3D"/>
    <w:rsid w:val="005D3112"/>
    <w:rsid w:val="005E29B6"/>
    <w:rsid w:val="00611BD8"/>
    <w:rsid w:val="00613668"/>
    <w:rsid w:val="00615FE5"/>
    <w:rsid w:val="006221B9"/>
    <w:rsid w:val="00665BB1"/>
    <w:rsid w:val="006951AA"/>
    <w:rsid w:val="007413DA"/>
    <w:rsid w:val="007517CD"/>
    <w:rsid w:val="00760A34"/>
    <w:rsid w:val="00774AA8"/>
    <w:rsid w:val="00784E27"/>
    <w:rsid w:val="00786EA0"/>
    <w:rsid w:val="007F1338"/>
    <w:rsid w:val="0084748B"/>
    <w:rsid w:val="00886F33"/>
    <w:rsid w:val="00890CCE"/>
    <w:rsid w:val="008C3DAA"/>
    <w:rsid w:val="00997447"/>
    <w:rsid w:val="00A00EF7"/>
    <w:rsid w:val="00A2205F"/>
    <w:rsid w:val="00A32FE4"/>
    <w:rsid w:val="00A43BCB"/>
    <w:rsid w:val="00A45415"/>
    <w:rsid w:val="00A50F04"/>
    <w:rsid w:val="00A64F9C"/>
    <w:rsid w:val="00AC2E55"/>
    <w:rsid w:val="00B0711E"/>
    <w:rsid w:val="00B07A3F"/>
    <w:rsid w:val="00B254ED"/>
    <w:rsid w:val="00B33DDC"/>
    <w:rsid w:val="00C243F2"/>
    <w:rsid w:val="00D964EB"/>
    <w:rsid w:val="00DE6001"/>
    <w:rsid w:val="00E03A34"/>
    <w:rsid w:val="00ED5C2A"/>
    <w:rsid w:val="00F6033E"/>
    <w:rsid w:val="00FD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0A34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A45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Sovet</cp:lastModifiedBy>
  <cp:revision>10</cp:revision>
  <cp:lastPrinted>2016-02-05T12:41:00Z</cp:lastPrinted>
  <dcterms:created xsi:type="dcterms:W3CDTF">2016-03-10T19:27:00Z</dcterms:created>
  <dcterms:modified xsi:type="dcterms:W3CDTF">2017-07-07T14:19:00Z</dcterms:modified>
</cp:coreProperties>
</file>