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2" w:rsidRDefault="002F2EE2" w:rsidP="00A37857">
      <w:pPr>
        <w:spacing w:after="150" w:line="240" w:lineRule="auto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</w:p>
    <w:p w:rsidR="00A52763" w:rsidRDefault="00A52763" w:rsidP="00A52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63" w:rsidRDefault="00A52763" w:rsidP="00A52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2763" w:rsidRDefault="00A52763" w:rsidP="00A52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A52763" w:rsidRDefault="00A52763" w:rsidP="00A52763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A52763" w:rsidRDefault="00A52763" w:rsidP="00A52763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63" w:rsidRDefault="00A52763" w:rsidP="00A52763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52763" w:rsidRDefault="00A52763" w:rsidP="00A52763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63" w:rsidRDefault="000C7009" w:rsidP="00A52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09</w:t>
      </w:r>
      <w:r w:rsidR="00A52763">
        <w:rPr>
          <w:rFonts w:ascii="Times New Roman" w:hAnsi="Times New Roman" w:cs="Times New Roman"/>
          <w:b/>
          <w:sz w:val="28"/>
          <w:szCs w:val="28"/>
        </w:rPr>
        <w:t xml:space="preserve"> декабря     2016 г.                                            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A52763" w:rsidRDefault="00A52763" w:rsidP="002F2EE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</w:p>
    <w:p w:rsidR="002F2EE2" w:rsidRDefault="002F2EE2" w:rsidP="002F2EE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Об утверждении Стандартов по осуществлению внутреннего муниципального финансового контроля в </w:t>
      </w:r>
      <w:proofErr w:type="spellStart"/>
      <w:r w:rsidR="00A52763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Большеугонском</w:t>
      </w:r>
      <w:proofErr w:type="spellEnd"/>
      <w:r w:rsidRPr="002F2EE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сель</w:t>
      </w:r>
      <w:r w:rsidR="00A52763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совете Льговского района Курской области.</w:t>
      </w:r>
      <w:r w:rsidRPr="002F2EE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</w:t>
      </w:r>
    </w:p>
    <w:p w:rsidR="00A52763" w:rsidRPr="002F2EE2" w:rsidRDefault="00A52763" w:rsidP="002F2EE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2F2EE2" w:rsidRPr="002F2EE2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 осуществления полномочий по внутреннему муниципальному финансовому контролю в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Большеугонском</w:t>
      </w:r>
      <w:proofErr w:type="spellEnd"/>
      <w:proofErr w:type="gram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gram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сельсовете</w:t>
      </w:r>
      <w:proofErr w:type="gram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Льговского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района 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Курской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области, администрация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сельсовета</w:t>
      </w:r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pacing w:val="-20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ПОСТАНОВЛЯЕТ: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1.Утвердить стандарты по осуществлению внутреннего муниципального финансового контроля в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Большеугонском</w:t>
      </w:r>
      <w:proofErr w:type="spell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овете Льговского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района </w:t>
      </w:r>
      <w:r w:rsidR="00A52763" w:rsidRPr="00830621">
        <w:rPr>
          <w:rFonts w:ascii="Arial" w:eastAsia="Times New Roman" w:hAnsi="Arial" w:cs="Arial"/>
          <w:color w:val="3C3C3C"/>
          <w:spacing w:val="-20"/>
          <w:sz w:val="27"/>
          <w:szCs w:val="27"/>
          <w:lang w:eastAsia="ru-RU"/>
        </w:rPr>
        <w:t xml:space="preserve">Курской </w:t>
      </w:r>
      <w:r w:rsidRPr="00830621">
        <w:rPr>
          <w:rFonts w:ascii="Arial" w:eastAsia="Times New Roman" w:hAnsi="Arial" w:cs="Arial"/>
          <w:color w:val="3C3C3C"/>
          <w:spacing w:val="-20"/>
          <w:sz w:val="27"/>
          <w:szCs w:val="27"/>
          <w:lang w:eastAsia="ru-RU"/>
        </w:rPr>
        <w:t>области согласно приложению.</w:t>
      </w:r>
    </w:p>
    <w:p w:rsidR="00A52763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830621">
        <w:rPr>
          <w:rFonts w:ascii="Arial" w:eastAsia="Times New Roman" w:hAnsi="Arial" w:cs="Arial"/>
          <w:color w:val="3C3C3C"/>
          <w:spacing w:val="-20"/>
          <w:sz w:val="27"/>
          <w:szCs w:val="27"/>
          <w:lang w:eastAsia="ru-RU"/>
        </w:rPr>
        <w:br/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2.Настоящее постановление подлежит обнародованию на стендах администрации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 сельсовета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и размещению на сайте администрации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овета Льговского района Курской области.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</w:p>
    <w:p w:rsidR="002F2EE2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3.</w:t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Контроль за</w:t>
      </w:r>
      <w:proofErr w:type="gram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начальника отдела администрации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сельского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Манжосову</w:t>
      </w:r>
      <w:proofErr w:type="spell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А.Н.</w:t>
      </w:r>
    </w:p>
    <w:p w:rsidR="00A52763" w:rsidRDefault="00A52763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</w:p>
    <w:p w:rsidR="00A52763" w:rsidRPr="002F2EE2" w:rsidRDefault="00A52763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сельсовета Льговского района                                   Ю.П. Белозеров</w:t>
      </w:r>
    </w:p>
    <w:p w:rsidR="00A52763" w:rsidRDefault="00A52763" w:rsidP="002F2EE2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A52763" w:rsidRDefault="002F2EE2" w:rsidP="002F2EE2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br/>
      </w:r>
    </w:p>
    <w:p w:rsidR="002F2EE2" w:rsidRPr="002F2EE2" w:rsidRDefault="002F2EE2" w:rsidP="002F2EE2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Приложение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                                       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 постановлению администрации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от 0</w:t>
      </w:r>
      <w:r w:rsidR="000C700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9.11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.2016 № </w:t>
      </w:r>
      <w:r w:rsidR="000C700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223</w:t>
      </w:r>
    </w:p>
    <w:p w:rsidR="002F2EE2" w:rsidRPr="002F2EE2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2F2EE2" w:rsidRPr="002F2EE2" w:rsidRDefault="002F2EE2" w:rsidP="002F2EE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Стандарты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по осуществлению внутреннего муниципального финансового контроля в </w:t>
      </w:r>
      <w:proofErr w:type="spellStart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Большеугонском</w:t>
      </w:r>
      <w:proofErr w:type="spellEnd"/>
      <w:r w:rsidR="00A5276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сельсовете Льговского района Курской области.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="006D049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1.</w:t>
      </w:r>
      <w:r w:rsidR="00830621"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>Общие</w:t>
      </w:r>
      <w:r w:rsidR="00A37857"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 xml:space="preserve"> </w:t>
      </w:r>
      <w:r w:rsidR="006D0490"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>положения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proofErr w:type="spellStart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полномочий главного распорядителя бюджетных средств, </w:t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согласно статьи</w:t>
      </w:r>
      <w:proofErr w:type="gram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160.2-1 Бюджетного кодекса Российской Федерации.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1.2. Стандарт разработан в соответствии с Порядком осуществления главными распорядителями средств бюджета </w:t>
      </w:r>
      <w:proofErr w:type="spellStart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, главными администраторами доходов бюджета </w:t>
      </w:r>
      <w:proofErr w:type="spellStart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, главными администраторами (администраторами) источников финансирования дефицита бюджета </w:t>
      </w:r>
      <w:proofErr w:type="spellStart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внутреннего муниципального финансового контроля, утвержденного постановлением администрации </w:t>
      </w:r>
      <w:proofErr w:type="spellStart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  <w:r w:rsidR="00A37857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 </w:t>
      </w:r>
    </w:p>
    <w:p w:rsid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1.3. Стандарт предназначен для применения должностными лицами администрации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 Льговского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района при осуществлении внутреннего муниципального финансового контроля в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Большеугонском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сельсовете Льговского района. </w:t>
      </w:r>
    </w:p>
    <w:p w:rsidR="00D6487F" w:rsidRDefault="00D6487F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z w:val="27"/>
          <w:lang w:eastAsia="ru-RU"/>
        </w:rPr>
        <w:t xml:space="preserve"> </w:t>
      </w:r>
      <w:r w:rsidR="002F2EE2"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</w:t>
      </w:r>
      <w:proofErr w:type="spellStart"/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Большеугонском</w:t>
      </w:r>
      <w:proofErr w:type="spellEnd"/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сельсовете Льговского  района.</w:t>
      </w:r>
    </w:p>
    <w:p w:rsid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1.5. Основные термины и понятия: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как главного распорядителя бюджетных средств,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а так же подготовку и организацию мер</w:t>
      </w:r>
      <w:proofErr w:type="gram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 повышению экономности и результативности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использования бюджетных средств.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Бюджетные процедуры - процедуры составления и исполнения бюджета, составления бюджетной отчетности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и ведения бюджетного учета.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ые администрацией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в рамках закрепленных бюджетных полномочий, и действия должностных лиц, реализующих бюджетные полномочия главного распорядителя бюджетных средств.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Объект контроля – администрация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как главный распорядитель бюджетных средств.</w:t>
      </w:r>
    </w:p>
    <w:p w:rsidR="00A37857" w:rsidRP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1.6. Администрация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овета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A37857" w:rsidRDefault="00A37857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>2.</w:t>
      </w:r>
      <w:r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 xml:space="preserve">Организация внутреннего </w:t>
      </w:r>
      <w:r w:rsidR="002F2EE2"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>муниципального финансового контроля</w:t>
      </w:r>
      <w:r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</w:p>
    <w:p w:rsid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регулирующими бюджетные правоотношения.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="00D6487F">
        <w:rPr>
          <w:rFonts w:ascii="Arial" w:eastAsia="Times New Roman" w:hAnsi="Arial" w:cs="Arial"/>
          <w:color w:val="3C3C3C"/>
          <w:sz w:val="27"/>
          <w:lang w:eastAsia="ru-RU"/>
        </w:rPr>
        <w:t xml:space="preserve"> </w:t>
      </w:r>
    </w:p>
    <w:p w:rsidR="00D6487F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2.3. </w:t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Субъектами внутреннего муниципального финансового контроля являются: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– глава администрации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;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– должностные лица админист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рации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организующие и выполняющие бюджетные процедуры, направленные на недопущение нарушений внутренних стандартов и процедур при составлении и и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сполнении бюджета по расходам </w:t>
      </w:r>
      <w:proofErr w:type="spell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включая расходы на закупку товаров, работ, услуг, при составлении бюджетной отчетности и ведении бюджетного учета;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proofErr w:type="gramEnd"/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- д</w:t>
      </w:r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олжностное лицо администрации</w:t>
      </w:r>
      <w:proofErr w:type="gramStart"/>
      <w:r w:rsidR="00D6487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</w:t>
      </w:r>
      <w:proofErr w:type="gram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уполномоченное распоряжением главы администрации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на проведение контроля за соблюдением внутренних стандартов и процедур составлении и исполнении бюджета, составления бюджетной отчетности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и ведения бюджетного учета, в том числе принятия к учету первичных учетных документов, а также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осуществляющее подготовку и организацию мер по повышению экономности и результативности использования бюджетных средств (далее - внутренний контролер).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705051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2.4. Должностные лица администрации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, организующие и выполняющие бюджетные процедуры, контролируют ведение администрацией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бухгалтерского учета и бюджетной отчетности, запрашивают необходимую информацию.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A37857" w:rsidRPr="00705051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2.5. В рамках внутреннего муниципального финансового контроля проверке подлежат следующие бюджетные процедуры: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 составления и исполнения бюджета по расходам, включая расходы на закупку товаров, работ, услуг для обеспечения государственных (муниципальных) нужд;</w:t>
      </w:r>
    </w:p>
    <w:p w:rsidR="000C7009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sym w:font="Symbol" w:char="F02D"/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составления бюджетной отчетности и ведения бюджетного учета, в том числе принятия к учету первичных учетных документов и проведения инвентаризации.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sym w:font="Symbol" w:char="F02D"/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2.6. Осуществление внутреннего муниципального финансового контроля включает: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 проведение текущего контроля исполнения бюджетных процедур;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sym w:font="Symbol" w:char="F02D"/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 подготовку и организацию мер по повышению экономности и результативности использования бюджетных средств.</w:t>
      </w:r>
      <w:r w:rsidR="000C700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</w:p>
    <w:p w:rsidR="000C7009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3. </w:t>
      </w:r>
      <w:r w:rsidRPr="000C7009">
        <w:rPr>
          <w:rFonts w:ascii="Arial" w:eastAsia="Times New Roman" w:hAnsi="Arial" w:cs="Arial"/>
          <w:b/>
          <w:color w:val="3C3C3C"/>
          <w:sz w:val="27"/>
          <w:szCs w:val="27"/>
          <w:lang w:eastAsia="ru-RU"/>
        </w:rPr>
        <w:t>Проведение текущего контроля исполнения бюджетных процедур</w:t>
      </w:r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3.1. Текущий контроль по исполнению бюджетных процедур осуществляется непрерывно.</w:t>
      </w:r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дств в т</w:t>
      </w:r>
      <w:proofErr w:type="gramEnd"/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екущем финансовом году и направлен на своевременное выявление недостатков (нарушений).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Результаты мониторинга оформляются отчетом по итогам отчетного года и предс</w:t>
      </w:r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тавляются главе администрации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ежегодно.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A37857" w:rsidRDefault="002F2EE2" w:rsidP="002F2EE2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lang w:eastAsia="ru-RU"/>
        </w:rPr>
      </w:pP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4. Подготовка и организация мер по повышению экономности и результативности использования бюджетных средств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</w:t>
      </w:r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решений главой администрации </w:t>
      </w:r>
      <w:proofErr w:type="spellStart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Большеугонского</w:t>
      </w:r>
      <w:proofErr w:type="spellEnd"/>
      <w:r w:rsidR="00705051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сельсовета</w:t>
      </w:r>
      <w:r w:rsidRPr="002F2EE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.</w:t>
      </w:r>
      <w:r w:rsidRPr="002F2EE2">
        <w:rPr>
          <w:rFonts w:ascii="Arial" w:eastAsia="Times New Roman" w:hAnsi="Arial" w:cs="Arial"/>
          <w:color w:val="3C3C3C"/>
          <w:sz w:val="27"/>
          <w:lang w:eastAsia="ru-RU"/>
        </w:rPr>
        <w:t> </w:t>
      </w:r>
    </w:p>
    <w:p w:rsidR="00A37857" w:rsidRDefault="00A37857" w:rsidP="002F2EE2">
      <w:pPr>
        <w:spacing w:after="0" w:line="750" w:lineRule="atLeast"/>
        <w:textAlignment w:val="top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0C7009" w:rsidRDefault="000C7009" w:rsidP="002F2EE2">
      <w:pPr>
        <w:spacing w:after="0" w:line="750" w:lineRule="atLeast"/>
        <w:textAlignment w:val="top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2F2EE2" w:rsidRPr="002F2EE2" w:rsidRDefault="002F2EE2" w:rsidP="002F2EE2">
      <w:pPr>
        <w:spacing w:after="0" w:line="750" w:lineRule="atLeast"/>
        <w:textAlignment w:val="top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F2EE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Поддержка/Отзыв</w:t>
      </w:r>
    </w:p>
    <w:p w:rsidR="00505F06" w:rsidRDefault="00505F06" w:rsidP="00A37857">
      <w:pPr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6669C" w:rsidRPr="0036669C" w:rsidRDefault="0036669C" w:rsidP="00A37857">
      <w:pPr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sectPr w:rsidR="0036669C" w:rsidRPr="0036669C" w:rsidSect="0050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E2"/>
    <w:rsid w:val="000C7009"/>
    <w:rsid w:val="00102EBE"/>
    <w:rsid w:val="0024548C"/>
    <w:rsid w:val="002F2EE2"/>
    <w:rsid w:val="0036669C"/>
    <w:rsid w:val="00505F06"/>
    <w:rsid w:val="006D0490"/>
    <w:rsid w:val="00705051"/>
    <w:rsid w:val="007E23E6"/>
    <w:rsid w:val="00830621"/>
    <w:rsid w:val="009E1B07"/>
    <w:rsid w:val="00A37857"/>
    <w:rsid w:val="00A52763"/>
    <w:rsid w:val="00BD6988"/>
    <w:rsid w:val="00CF52A3"/>
    <w:rsid w:val="00D6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EE2"/>
    <w:rPr>
      <w:b/>
      <w:bCs/>
    </w:rPr>
  </w:style>
  <w:style w:type="character" w:customStyle="1" w:styleId="apple-converted-space">
    <w:name w:val="apple-converted-space"/>
    <w:basedOn w:val="a0"/>
    <w:rsid w:val="002F2EE2"/>
  </w:style>
  <w:style w:type="paragraph" w:customStyle="1" w:styleId="editlog">
    <w:name w:val="editlog"/>
    <w:basedOn w:val="a"/>
    <w:rsid w:val="002F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2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0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39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022-B9F2-454D-A0AD-BD410B07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10</cp:revision>
  <cp:lastPrinted>2016-12-11T10:59:00Z</cp:lastPrinted>
  <dcterms:created xsi:type="dcterms:W3CDTF">2016-11-29T13:40:00Z</dcterms:created>
  <dcterms:modified xsi:type="dcterms:W3CDTF">2016-12-11T10:59:00Z</dcterms:modified>
</cp:coreProperties>
</file>