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B0" w:rsidRPr="00A75024" w:rsidRDefault="000F71B0" w:rsidP="00A75024">
      <w:pPr>
        <w:pStyle w:val="ConsPlusNormal0"/>
        <w:widowControl/>
        <w:ind w:firstLine="0"/>
        <w:jc w:val="center"/>
        <w:rPr>
          <w:b/>
          <w:sz w:val="22"/>
          <w:szCs w:val="22"/>
        </w:rPr>
      </w:pPr>
      <w:r w:rsidRPr="00A75024">
        <w:rPr>
          <w:b/>
          <w:sz w:val="22"/>
          <w:szCs w:val="22"/>
        </w:rPr>
        <w:t>АДМИНИСТРАЦИЯ</w:t>
      </w:r>
    </w:p>
    <w:p w:rsidR="000F71B0" w:rsidRPr="00A75024" w:rsidRDefault="00F32D05" w:rsidP="00A75024">
      <w:pPr>
        <w:pStyle w:val="ConsPlusNormal0"/>
        <w:widowControl/>
        <w:ind w:firstLine="0"/>
        <w:jc w:val="center"/>
        <w:rPr>
          <w:b/>
          <w:sz w:val="22"/>
          <w:szCs w:val="22"/>
        </w:rPr>
      </w:pPr>
      <w:r w:rsidRPr="00A75024">
        <w:rPr>
          <w:b/>
          <w:sz w:val="22"/>
          <w:szCs w:val="22"/>
        </w:rPr>
        <w:t xml:space="preserve">БОЛЬШЕУГОНСКОГО </w:t>
      </w:r>
      <w:r w:rsidR="000F71B0" w:rsidRPr="00A75024">
        <w:rPr>
          <w:b/>
          <w:sz w:val="22"/>
          <w:szCs w:val="22"/>
        </w:rPr>
        <w:t>СЕЛЬСОВЕТА</w:t>
      </w:r>
    </w:p>
    <w:p w:rsidR="000F71B0" w:rsidRPr="00A75024" w:rsidRDefault="000F71B0" w:rsidP="00A75024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A75024">
        <w:rPr>
          <w:sz w:val="22"/>
          <w:szCs w:val="22"/>
        </w:rPr>
        <w:t>ЛЬГОВСКОГО РАЙОНА КУРСКОЙ ОБЛАСТИ</w:t>
      </w:r>
    </w:p>
    <w:p w:rsidR="000F71B0" w:rsidRPr="00A75024" w:rsidRDefault="000F71B0" w:rsidP="00A75024">
      <w:pPr>
        <w:pStyle w:val="ConsPlusTitle"/>
        <w:widowControl/>
        <w:jc w:val="center"/>
        <w:rPr>
          <w:sz w:val="22"/>
          <w:szCs w:val="22"/>
        </w:rPr>
      </w:pPr>
    </w:p>
    <w:p w:rsidR="000F71B0" w:rsidRPr="00A75024" w:rsidRDefault="000F71B0" w:rsidP="00A75024">
      <w:pPr>
        <w:pStyle w:val="ConsPlusTitle"/>
        <w:widowControl/>
        <w:jc w:val="center"/>
        <w:rPr>
          <w:sz w:val="22"/>
          <w:szCs w:val="22"/>
        </w:rPr>
      </w:pPr>
      <w:r w:rsidRPr="00A75024">
        <w:rPr>
          <w:sz w:val="22"/>
          <w:szCs w:val="22"/>
        </w:rPr>
        <w:t>ПОСТАНОВЛЕНИЕ</w:t>
      </w:r>
    </w:p>
    <w:p w:rsidR="000F71B0" w:rsidRPr="00A75024" w:rsidRDefault="000F71B0" w:rsidP="00A75024">
      <w:pPr>
        <w:pStyle w:val="ConsPlusTitle"/>
        <w:widowControl/>
        <w:jc w:val="center"/>
        <w:rPr>
          <w:sz w:val="22"/>
          <w:szCs w:val="22"/>
        </w:rPr>
      </w:pPr>
    </w:p>
    <w:p w:rsidR="000F71B0" w:rsidRPr="00A75024" w:rsidRDefault="000F71B0" w:rsidP="008E4A84">
      <w:pPr>
        <w:pStyle w:val="ConsPlusTitle"/>
        <w:widowControl/>
        <w:jc w:val="center"/>
        <w:rPr>
          <w:sz w:val="24"/>
          <w:szCs w:val="24"/>
        </w:rPr>
      </w:pPr>
      <w:r w:rsidRPr="00A75024">
        <w:rPr>
          <w:sz w:val="24"/>
          <w:szCs w:val="24"/>
        </w:rPr>
        <w:t xml:space="preserve">от </w:t>
      </w:r>
      <w:r w:rsidR="00F32D05" w:rsidRPr="00A75024">
        <w:rPr>
          <w:sz w:val="24"/>
          <w:szCs w:val="24"/>
        </w:rPr>
        <w:t xml:space="preserve">26 июня </w:t>
      </w:r>
      <w:r w:rsidRPr="00A75024">
        <w:rPr>
          <w:sz w:val="24"/>
          <w:szCs w:val="24"/>
        </w:rPr>
        <w:t xml:space="preserve">  2012 года</w:t>
      </w:r>
      <w:r w:rsidR="00F32D05" w:rsidRPr="00A75024">
        <w:rPr>
          <w:sz w:val="24"/>
          <w:szCs w:val="24"/>
        </w:rPr>
        <w:t xml:space="preserve"> </w:t>
      </w:r>
      <w:r w:rsidRPr="00A75024">
        <w:rPr>
          <w:sz w:val="24"/>
          <w:szCs w:val="24"/>
        </w:rPr>
        <w:t xml:space="preserve">N </w:t>
      </w:r>
      <w:r w:rsidR="00F32D05" w:rsidRPr="00A75024">
        <w:rPr>
          <w:sz w:val="24"/>
          <w:szCs w:val="24"/>
        </w:rPr>
        <w:t>59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«Создание условий для массового отдыха жителей </w:t>
      </w:r>
      <w:r w:rsidR="00F32D05"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и организация обустройства мест массового отдыха населения»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50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 октября 2005 года  № 1789-р, и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ственных услуг)» 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 постановляет: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функции «Создание условий для массового отдыха жителей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организация обустройства мест массового отдыха» согласно приложению.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B1281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</w:t>
      </w:r>
      <w:r w:rsidR="00BB1281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обнародовать на информационных стендах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Большеугонского сельсовета.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его опубликования.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2D0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 Глава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</w:t>
      </w:r>
    </w:p>
    <w:p w:rsidR="00DA0FF5" w:rsidRPr="00A75024" w:rsidRDefault="00F32D0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Льговского района                           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Н.В. </w:t>
      </w:r>
      <w:proofErr w:type="spell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Суглобов</w:t>
      </w:r>
      <w:proofErr w:type="spell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71B0" w:rsidRPr="00A75024" w:rsidRDefault="000F71B0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B0" w:rsidRPr="00A75024" w:rsidRDefault="000F71B0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B0" w:rsidRPr="00A75024" w:rsidRDefault="000F71B0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B0" w:rsidRPr="00A75024" w:rsidRDefault="000F71B0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B0" w:rsidRPr="00A75024" w:rsidRDefault="000F71B0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B0" w:rsidRPr="00A75024" w:rsidRDefault="000F71B0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5024" w:rsidRPr="00A75024" w:rsidRDefault="00A75024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B0" w:rsidRPr="00A75024" w:rsidRDefault="000F71B0" w:rsidP="008E4A8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B0" w:rsidRPr="00A75024" w:rsidRDefault="00F32D05" w:rsidP="008E4A8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Утвержден:</w:t>
      </w:r>
    </w:p>
    <w:p w:rsidR="00F32D05" w:rsidRPr="00A75024" w:rsidRDefault="00F32D05" w:rsidP="008E4A8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Постановлением Администрации </w:t>
      </w:r>
    </w:p>
    <w:p w:rsidR="00F32D05" w:rsidRPr="00A75024" w:rsidRDefault="00F32D05" w:rsidP="008E4A8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Большеугонского сельсовета </w:t>
      </w:r>
    </w:p>
    <w:p w:rsidR="00F32D05" w:rsidRPr="00A75024" w:rsidRDefault="00F32D05" w:rsidP="008E4A8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Льговского района Курской области </w:t>
      </w:r>
    </w:p>
    <w:p w:rsidR="00F32D05" w:rsidRPr="00A75024" w:rsidRDefault="00F32D05" w:rsidP="008E4A8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26.06.2012г. № 59</w:t>
      </w:r>
    </w:p>
    <w:p w:rsidR="000F71B0" w:rsidRPr="00A75024" w:rsidRDefault="000F71B0" w:rsidP="008E4A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0FF5" w:rsidRPr="00A75024" w:rsidRDefault="00DA0FF5" w:rsidP="008E4A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DA0FF5" w:rsidRPr="00A75024" w:rsidRDefault="00DA0FF5" w:rsidP="008E4A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предоставлению муниципальной функции:</w:t>
      </w:r>
    </w:p>
    <w:p w:rsidR="00DA0FF5" w:rsidRPr="00A75024" w:rsidRDefault="00DA0FF5" w:rsidP="008E4A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«Создание условий для массового отдыха жителей</w:t>
      </w:r>
    </w:p>
    <w:p w:rsidR="00DA0FF5" w:rsidRPr="00A75024" w:rsidRDefault="00F32D05" w:rsidP="008E4A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 Льговского района</w:t>
      </w:r>
    </w:p>
    <w:p w:rsidR="00DA0FF5" w:rsidRPr="00A75024" w:rsidRDefault="00DA0FF5" w:rsidP="008E4A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организация обустройства мест массового отдыха»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 </w:t>
      </w:r>
    </w:p>
    <w:p w:rsidR="00F32D0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1.1. Административный регламент предоставления муниципальной функции «Создание условий для массового отдыха жителей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организация обустройства мест массового отдыха» (далее – далее административный регламент) определяет порядок исполнения муниципальной функции по созданию условий для массового отдыха жителей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 обустройства мест массового отдыха (далее – муниципальная функция). 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1.2 Административный регламент администрации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 сроки и последовательность процедур и административных действий, порядок взаимодействия физическими и юридическими лицами, органами государственной власти и местного самоуправления, а также учреждениями и организациями  при исполнении муниципальной функции.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1.3 Исполнение муниципальной функции по созданию условий для массового отдыха жителей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организация обустройства мест массового отдыха осуществляется в соответствии </w:t>
      </w: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06 октября 2003 № 131-ФЗ «Об общих принципах организации местного самоуправления в Российской Федерации»;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Водным кодексом Российской Федерации;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Лесным кодексом Российской Федерации;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Земельным кодексом Российской Федерации;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- настоящим регламентом.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1.4. Муниципальная функция исполняется </w:t>
      </w:r>
      <w:r w:rsidR="00E34821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администраций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0FF5" w:rsidRPr="00A75024" w:rsidRDefault="00BB1281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.Конечным результатом предоставления муниципальной функции является создание условий для массового отдыха жителей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организация обустройства мест массового отдыха. </w:t>
      </w:r>
    </w:p>
    <w:p w:rsidR="00F32D05" w:rsidRPr="00A75024" w:rsidRDefault="00BB1281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1.6.</w:t>
      </w:r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основанием для исполнения муниципальной функции является поступление в уполномоченный орган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(далее - заявитель) по результатам исполнения муниципальной функции заявителю </w:t>
      </w:r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направляется ответ в порядке,  установленном Федеральным законом от 2 мая 2006 года № 59-ФЗ «О порядке рассмотрения обращений граждан</w:t>
      </w:r>
      <w:proofErr w:type="gramEnd"/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Федерации». </w:t>
      </w:r>
    </w:p>
    <w:p w:rsidR="00DA0FF5" w:rsidRPr="00A75024" w:rsidRDefault="00BB1281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административном регламенте используются следующие термины и определения: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- места массового отдыха населения - пляжи, набережные и другие водные объекты или их часть, используемые или предназначенные для купания, спортивно-оздоровительных мероприятий и иных рекреационных целей. </w:t>
      </w:r>
    </w:p>
    <w:p w:rsidR="00DA0FF5" w:rsidRPr="00A75024" w:rsidRDefault="00DA0FF5" w:rsidP="00A7502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        Требования к порядку исполнения муниципальной функции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2.1 Порядок информирования о правилах исполнения муниципальной функции. </w:t>
      </w:r>
    </w:p>
    <w:tbl>
      <w:tblPr>
        <w:tblpPr w:leftFromText="180" w:rightFromText="180" w:vertAnchor="text" w:horzAnchor="margin" w:tblpY="667"/>
        <w:tblW w:w="7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80"/>
        <w:gridCol w:w="4680"/>
      </w:tblGrid>
      <w:tr w:rsidR="00F32D05" w:rsidRPr="00A75024" w:rsidTr="00F32D05">
        <w:trPr>
          <w:tblCellSpacing w:w="0" w:type="dxa"/>
        </w:trPr>
        <w:tc>
          <w:tcPr>
            <w:tcW w:w="28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08.00-17.00 (перерыв 12.00-13.00)</w:t>
            </w:r>
          </w:p>
        </w:tc>
      </w:tr>
      <w:tr w:rsidR="00F32D05" w:rsidRPr="00A75024" w:rsidTr="00F32D05">
        <w:trPr>
          <w:tblCellSpacing w:w="0" w:type="dxa"/>
        </w:trPr>
        <w:tc>
          <w:tcPr>
            <w:tcW w:w="28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08.00-17.00 (перерыв 12.00-13.00)</w:t>
            </w:r>
          </w:p>
        </w:tc>
      </w:tr>
      <w:tr w:rsidR="00F32D05" w:rsidRPr="00A75024" w:rsidTr="00F32D05">
        <w:trPr>
          <w:tblCellSpacing w:w="0" w:type="dxa"/>
        </w:trPr>
        <w:tc>
          <w:tcPr>
            <w:tcW w:w="28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08.00-17.00 (перерыв 12.00-13.00)</w:t>
            </w:r>
          </w:p>
        </w:tc>
      </w:tr>
      <w:tr w:rsidR="00F32D05" w:rsidRPr="00A75024" w:rsidTr="00F32D05">
        <w:trPr>
          <w:tblCellSpacing w:w="0" w:type="dxa"/>
        </w:trPr>
        <w:tc>
          <w:tcPr>
            <w:tcW w:w="28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08.00-17.00 (перерыв 12.00-13.00)</w:t>
            </w:r>
          </w:p>
        </w:tc>
      </w:tr>
      <w:tr w:rsidR="00F32D05" w:rsidRPr="00A75024" w:rsidTr="00F32D05">
        <w:trPr>
          <w:tblCellSpacing w:w="0" w:type="dxa"/>
        </w:trPr>
        <w:tc>
          <w:tcPr>
            <w:tcW w:w="28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08.00-17.00 (перерыв 12.00-13.00)</w:t>
            </w:r>
          </w:p>
        </w:tc>
      </w:tr>
      <w:tr w:rsidR="00F32D05" w:rsidRPr="00A75024" w:rsidTr="00F32D05">
        <w:trPr>
          <w:tblCellSpacing w:w="0" w:type="dxa"/>
        </w:trPr>
        <w:tc>
          <w:tcPr>
            <w:tcW w:w="28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6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F32D05" w:rsidRPr="00A75024" w:rsidTr="00F32D05">
        <w:trPr>
          <w:tblCellSpacing w:w="0" w:type="dxa"/>
        </w:trPr>
        <w:tc>
          <w:tcPr>
            <w:tcW w:w="28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680" w:type="dxa"/>
            <w:hideMark/>
          </w:tcPr>
          <w:p w:rsidR="00F32D05" w:rsidRPr="00A75024" w:rsidRDefault="00F32D05" w:rsidP="00A750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F32D0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   Приём и консультирование граждан по вопросам, связанным с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сполнением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2D05" w:rsidRPr="00A75024" w:rsidRDefault="00F32D0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05" w:rsidRPr="00A75024" w:rsidRDefault="00F32D0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05" w:rsidRPr="00A75024" w:rsidRDefault="00F32D0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05" w:rsidRPr="00A75024" w:rsidRDefault="00F32D0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05" w:rsidRPr="00A75024" w:rsidRDefault="00F32D0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FF5" w:rsidRPr="00A75024" w:rsidRDefault="00F32D0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униципальной функции, осуществляется в соответствии со следующим </w:t>
      </w:r>
      <w:proofErr w:type="spellStart"/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>графиком</w:t>
      </w:r>
      <w:proofErr w:type="gramStart"/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>:Д</w:t>
      </w:r>
      <w:proofErr w:type="gramEnd"/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>ля</w:t>
      </w:r>
      <w:proofErr w:type="spellEnd"/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информации о процедуре исполнения муниципальной функции заявители обращаются:     по телефону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8-471-40-9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4-2-86</w:t>
      </w:r>
      <w:r w:rsidR="00DA0FF5" w:rsidRPr="00A7502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        в письменном виде почтой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3077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,Курская область, Льговский район,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Большие Угоны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, ул</w:t>
      </w:r>
      <w:proofErr w:type="gramStart"/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кольная 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Основными требованиями к информированию заявителей являются: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достоверность представляемой информации;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четкость в изложении информации;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полнота информирования;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удобство и доступность получения информации;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оперативность представления информации.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3.         Сроки и перечень оснований для исполнения</w:t>
      </w:r>
      <w:r w:rsidR="00A75024"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функции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3.1. Глава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 ответственного за подготовку пляжей (мест массового отдыха) к очередному купальному сезону. Ответственный осуществляет </w:t>
      </w: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состоянием, содержанием, функционированием мест массового отдыха.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3.2. Требования к использованию и уровню благоустройства мест массового отдыха: </w:t>
      </w:r>
    </w:p>
    <w:p w:rsidR="00F32D0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3.2.1. Администрация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обязана проводить мероприятия, связанные с функционированием мест массового отдыха и обслуживанием отдыхающих, включающие также работы по поддержанию необходимого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уровня санитарно-экологического благополучия, благоустройства и безопасности мест массового отдыха. Данные мероприятия могут носить постоянный и разовый характер.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3.2.2. Администрация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обязана организовать ежегодные работы по очистке дна, акватории и пляжа с привлечением организаций, имеющих лицензию на проведение таких работ на договорной основе.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3.2.3. Места массового отдыха должны быть обеспечены питьевым водоснабжением, туалетами (устройство выгребных туалетов не допускается, при невозможности подключения к централизованной канализации рекомендуется установка биотуалетов или применение систем </w:t>
      </w:r>
      <w:proofErr w:type="spell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биоочистки</w:t>
      </w:r>
      <w:proofErr w:type="spell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фекальных вод), кабинками для переодевания, автостоянкой, мусорными контейнерами, информационными стендами, наличием спасательных служб и медицинского обеспечения.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3.2.4. </w:t>
      </w: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Наличие медицинского пункта площадью не меньше 12 кв. м, размещенного в отдельном помещении (медицинской палатке) желательно рядом со спасательным постом, имеющем достаточное естественное освещение, туалет, водопровод, меблированном одним столом, тремя стульями, топчаном (кушеткой) высотой 50 см, с лежанкой 200 х 70 см. Необходимо обозначение медицинского пункта «красный крест» на белом фоне или надпись «Медпункт».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обеспечены беспрепятственный въезд и перемещение по территории мест массового отдыха автомашин скорой медицинской помощи. Медицинское оснащение (медикаменты, перевязочный материал, медицинская аппаратура) и медицинский персонал обеспечиваются за счёт арендатора, собственника и (или) землепользователя территории мест массового отдыха.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3.2.5. Наличие на территории мест массового отдыха спасательных станций и (или) постов с необходимыми плав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ательными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средствами, оборудованием, снаряжением и обеспечение дежурства спасателей для предупреждения несчастных случаев с людьми и оказания помощи терпящим бедствие на воде.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3.2.6. На территории мест массового отдыха не допускается скопление загрязняющих веществ и мусора. Утилизация мусора и отходов должна </w:t>
      </w: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 специализированными организациями, имеющими соответствующую лицензию на данный вид деятельности, на основании договора, заключенного с арендатором, собственником и (или) землепользователем территории мест массового отдыха.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3.2.7. Требование к качеству воды и состоянию водных объектов, расположенных на территории мест массового отдыха, определяется в соответствии с санитарными нормами и правилами, государственными стандартами в зависимости от вида их использования.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3.3. В рамках подготовки к очередному купальному сезону собственник (арендатор) пляжа разрабатывает паспорт пляжа, в ходе согласования которого подлежит проверке: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пляжи (место массового отдыха) на их соответствие государственным санитарным правилам и нормам;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проведение арендаторами, собственниками и (или) землепользователями территорий мест массового отдыха комплекса противоэпидемических мероприятий, обратив особое внимание на подготовку зон купания, обозначение их границ опознавательными знаками, информационными стендами об администрации пляжей, справочной информацией и Правилами охраны жизни людей на воде;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санитарное состояние территорий пляжей, обеспечение питьевой водой в соответствии с санитарными требованиями, наличие урн и герметичных контейнеров для сбора мусора, наличие заключенного договора на вывоз твёрдых (жидких) бытовых отходов с организацией, имеющей лицензию на данный вид деятельности;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устройство удобных и безопасных подходов к воде, оборудование туалетов с водонепроницаемыми выгребами;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организация на территории мест массового отдыха спасательных служб (спасателей), их обеспеченность соответствующим материально-техническим снаряжением (включая плав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ательные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средства) и подготовленными сотрудниками, расписание работы спасательного поста, наличия допуска спасателей на проведение спасательных работ на пляже;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наличие у арендаторов, собственников и (или) землепользователей территорий мест массового отдыха заключения о проведении водолазного обследования дна в месте массового купания. В случае несоответствия прибрежного дна установленным нормам обеспечения безопасности купания проводится очистка дна, после чего осуществляется повторное обследование прибрежного дна и выдается соответствующее заключение;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наличие у арендаторов, собственников и (или) землепользователей территорий мест массового отдыха заключенных договоров на организацию медицинского обслуживания (дежурство) с медицинскими учреждениями или врачами общей практики на территории пляжей;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наличие капитального или временного помещения (или медицинской палатки) на территории пляжа, графика его работы.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при подготовке к летнему сезону осуществляется приёмка территорий мест массового отдыха администрацией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,  территориальным отделом федеральной службы в сфере защиты прав потребителей и благополучия человека по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Льговскому району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, по результатам которой составляется паспорт пляжа, подтверждающий готовность территории мест массового отдыха к летнему сезону. При выявлении нарушений к арендаторам, собственникам и (или) землепользователям территорий мест массового отдыха предъявляются требования по проведению соответствующих эксплуатационных мероприятий.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3.4. Расходы по проведению необходимых работ по подготовке и содержанию пляжей и иных мест массового отдыха в соответствии с требованиями Положения несут собственники и лица, арендующие территории мест массового отдыха согласно заключённым договорам.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3.5. По результатам проверки правовым актом администрации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перечень пляжей, пригодных для купания и отдыха населения.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3.6. Главой муниципального образования </w:t>
      </w:r>
      <w:r w:rsidR="00BB1281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Большеугонский</w:t>
      </w:r>
      <w:proofErr w:type="spellEnd"/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1281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, ежегодно, до начала купального сезона разрабатывается план работы по разъяснению Правил охраны жизни людей на воде и Правил пользования водными объектами.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3.7. Граждане на пляжах и в иных местах массового отдыха обязаны соблюдать и поддерживать чистоту, порядок и этические нормы. На пляжах и территориях мест массового отдыха запрещается: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купаться в местах, где выставлены щиты (аншлаги) с предупреждающими и запрещающими знаками и надписями;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заплывать за буйки, обозначающие границы плавания;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плавсредствам</w:t>
      </w:r>
      <w:proofErr w:type="spell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>, прыгать с неприспособленных для этих целей сооружений в воду;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загрязнять и засорять водные объекты и прилегающие к ним территории;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приводить и купать животных;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приносить и распивать алкогольную и спиртосодержащую продукцию;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купаться в нетрезвом состоянии;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играть с мячом и в спортивные игры в не отведенных для этих целей местах, а также совершать действия в воде, связанные с нырянием и захватом купающихся, подавать крики ложной тревоги;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плавать на досках, бревнах, лежаках, автомобильных камерах;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спускать на воду водные мотоциклы в зоне акватории пляжа, отведенной для купания;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- приближаться на водных мотоциклах ближе 100 метров к </w:t>
      </w: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купающимся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 зоне акватории пляжа;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чистить салоны и мыть автомашины, мотоциклы, велосипеды, стирать и полоскать белье;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находиться на территории пляжей и в местах массового отдыха без одежды (купальных костюмов);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включать аудиосистемы без учета предельно допустимых норм уровня звука, установленных законодательством Российской Федерации, мешая отдыху окружающих;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употреблять нецензурные слова и выражения, прослушивать музыкальные произведения с наличием в текстах песен вульгарных и нецензурных слов;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сжигать мусор и другие отходы потребления;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- разводить костры, кроме как на специально отведенных и оборудованных площадках.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 3.8 Обязанности по содержанию и благоустройству мест массового отдыха населения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возлагаются на администрацию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3.8.1 Жители и гости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имеют право беспрепятственного посещения мест массового отдыха, за исключением случаев, когда режим использования таких объектов на платной основе определен законодательством Российской Федерации, органами местного самоуправления.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3.9. Условия обслуживания, организации питания и предоставления услуг в местах массового отдыха населения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законодательством Российской Федерации. 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3.9.2. Организация деятельности летних кафе на территории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Большеугонского </w:t>
      </w:r>
      <w:r w:rsidR="000F71B0" w:rsidRPr="00A75024">
        <w:rPr>
          <w:rFonts w:ascii="Arial" w:eastAsia="Times New Roman" w:hAnsi="Arial" w:cs="Arial"/>
          <w:sz w:val="24"/>
          <w:szCs w:val="24"/>
          <w:lang w:eastAsia="ru-RU"/>
        </w:rPr>
        <w:t>сельсовета Льговского района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регулируется правовым актом главы </w:t>
      </w:r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>Льговского района</w:t>
      </w:r>
      <w:proofErr w:type="gramStart"/>
      <w:r w:rsidR="00F32D05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Порядок и формы </w:t>
      </w:r>
      <w:proofErr w:type="gramStart"/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предоставлением муниципальной функции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4.1. Уполномоченный орган, его должностные лица в случае ненадлежащего исполнения муниципальной функции, служебных обязанностей, совершения противоправных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4.2. Уполномоченный орган осуществляет </w:t>
      </w: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должностными лицами уполномоченного  органа служебных обязанностей, ведет 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  в отношении таких должностных лиц меры дисциплинарного  взыскания:</w:t>
      </w:r>
      <w:r w:rsidR="00A75024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замечание; выговор;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увольнение с муниципальной службы по соответствующим основаниям, либо передает материалы в уполномоченные органы для принятия в отношении</w:t>
      </w:r>
      <w:r w:rsidR="00A75024"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виновного должностного лица мер административной или уголовной ответственности.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4.3</w:t>
      </w:r>
      <w:r w:rsidR="00A75024" w:rsidRPr="00A7502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уполномоченный орган обязан сообщить в письменной форме юридическому лицу, индивидуальному предпринимателю, права и (или) законные интересы которых нарушены в ходе проверки.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4.4 Текущий контроль соблюдения последовательности действий, определенных административными процедурами по выполнению муниципальной функции  (далее — текущий контроль), осуществляется руководителем уполномоченного органа, и руководителями его структурных подразделений.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актов, регулирующих порядок проведения проверок.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Последующий контроль включает в себя контроль полноты и качества исполнения муниципальной функции, направленный на выявление и устранение нарушений прав граждан.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50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Требования к структуре положений о спортивных мероприятиях</w:t>
      </w: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75024" w:rsidRPr="00A75024" w:rsidRDefault="00DA0FF5" w:rsidP="00A7502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Общие сведения о спортивном мероприятии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Указывается наименование спортивного мероприятия в соответствии с единой всероссийской спортивной квалификацией, а также определяется классификация спортивного мероприятия по цели и задачам, по характеру определения победителя</w:t>
      </w: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gramEnd"/>
      <w:r w:rsidRPr="00A75024">
        <w:rPr>
          <w:rFonts w:ascii="Arial" w:eastAsia="Times New Roman" w:hAnsi="Arial" w:cs="Arial"/>
          <w:sz w:val="24"/>
          <w:szCs w:val="24"/>
          <w:lang w:eastAsia="ru-RU"/>
        </w:rPr>
        <w:t>ей) (личный, лично-командный, командный зачет). Кроме того, указывается возрастная группа (в соответствии с ПС), сроки проведения (включая день приезда), место проведения и количество участников.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2. Цель и задачи проведения спортивного мероприятия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Перечисляются цель и задачи, соответствующие основным направлениям развития вида спорта и отрасли физической культуры и спорта в целом.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3. Права на проведение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Перечисляются государственные, общественные и другие организации, имеющие право на проведение спортивного мероприятия, указывается их компетенция (общее руководство, непосредственное проведение соревнования либо мероприятия (оргкомитет) и пр.), определяются (по возможности) судейские коллегии с указанием главного судьи и главного секретаря соревнования.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4. Обеспечение безопасности участников и зрителей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Указываются меры и условия, касающиеся обеспечения безопасности участников и зрителей при проведении спортивного мероприятия и ответственные исполнители.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5. Страхование участников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Определяются порядок и условия страхования участников спортивного мероприятия.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6. Требования к участникам спортивного мероприятия и условия их допуска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5024">
        <w:rPr>
          <w:rFonts w:ascii="Arial" w:eastAsia="Times New Roman" w:hAnsi="Arial" w:cs="Arial"/>
          <w:sz w:val="24"/>
          <w:szCs w:val="24"/>
          <w:lang w:eastAsia="ru-RU"/>
        </w:rPr>
        <w:t>Указываются условия, определяющие допуск организаций и спортсменов к спортивному мероприятию, состав участников данного спортивного мероприятия (квалификация, возраст и т.п.), численные составы команд (спортсмены, тренеры, специалисты, судьи и т.п.).  </w:t>
      </w:r>
      <w:proofErr w:type="gramEnd"/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7. Программа спортивного мероприятия 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При составлении программы необходимо указать: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– дату приезда команд и участников;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– дату и время заседания главной судейской коллегии;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– расписание работы мандатной комиссии;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– порядок и сроки проведения жеребьевки;</w:t>
      </w:r>
    </w:p>
    <w:p w:rsidR="00DA0FF5" w:rsidRPr="00A75024" w:rsidRDefault="00DA0FF5" w:rsidP="00A7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– расписание стартов по дням с указанием видов программы соревнований.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8. Условия подведения итогов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Указываются условия (принципы и критерии) определения победителей, призеров в отдельных видах программы спортивного мероприятия, сроки представления организаторами спортивного мероприятия официальных результатов (итоговых протоколов) и отчетов на бумажном носителе и электронном носителях в Управление. 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9. Награждение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Определяются порядок и условия награждения победителей, призеров в отдельных видах программы спортивного мероприятия. 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10. Условия финансирования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Указываются источники финансирования спортивного мероприятия, включая целевые стартовые, заявочные или иные взносы. В случае использования взносов указываются их размер, порядок и вид оплаты (наличный или безналичный расчет), а также оформления отчетной документации и соответствующие статьи сметы на проведение спортивного мероприятия, на обеспечение которых направляются указанные взносы. В случае оплаты участниками взносов по безналичному расчету указываются банковские реквизиты проводящей организации.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11. Заявки на участие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Указываются сроки и порядок подачи заявок на участие в спортивном мероприятии, адрес и необходимые реквизиты организаторов спортивного мероприятия и/или проводящей организации для направления заявок.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50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A0FF5" w:rsidRPr="00A75024" w:rsidRDefault="00DA0FF5" w:rsidP="00A750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CC2530" w:rsidRPr="00A75024" w:rsidRDefault="00CC2530" w:rsidP="00A75024">
      <w:pPr>
        <w:spacing w:line="240" w:lineRule="auto"/>
        <w:jc w:val="both"/>
        <w:rPr>
          <w:rFonts w:ascii="Arial" w:hAnsi="Arial" w:cs="Arial"/>
        </w:rPr>
      </w:pPr>
    </w:p>
    <w:p w:rsidR="00A75024" w:rsidRPr="00A75024" w:rsidRDefault="00A75024">
      <w:pPr>
        <w:spacing w:line="240" w:lineRule="auto"/>
        <w:jc w:val="both"/>
        <w:rPr>
          <w:rFonts w:ascii="Arial" w:hAnsi="Arial" w:cs="Arial"/>
        </w:rPr>
      </w:pPr>
    </w:p>
    <w:sectPr w:rsidR="00A75024" w:rsidRPr="00A75024" w:rsidSect="00A7502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07C"/>
    <w:multiLevelType w:val="multilevel"/>
    <w:tmpl w:val="21B2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35E37"/>
    <w:multiLevelType w:val="multilevel"/>
    <w:tmpl w:val="6400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B74B3"/>
    <w:multiLevelType w:val="hybridMultilevel"/>
    <w:tmpl w:val="22B0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95"/>
    <w:rsid w:val="000F71B0"/>
    <w:rsid w:val="001275FB"/>
    <w:rsid w:val="00183126"/>
    <w:rsid w:val="001E0E57"/>
    <w:rsid w:val="00280295"/>
    <w:rsid w:val="00815AE6"/>
    <w:rsid w:val="0083518C"/>
    <w:rsid w:val="008B396F"/>
    <w:rsid w:val="008E4A84"/>
    <w:rsid w:val="00A746BB"/>
    <w:rsid w:val="00A75024"/>
    <w:rsid w:val="00BB1281"/>
    <w:rsid w:val="00CC2530"/>
    <w:rsid w:val="00D41821"/>
    <w:rsid w:val="00DA0FF5"/>
    <w:rsid w:val="00E34821"/>
    <w:rsid w:val="00F3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A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0FF5"/>
    <w:rPr>
      <w:b/>
      <w:bCs/>
    </w:rPr>
  </w:style>
  <w:style w:type="paragraph" w:styleId="a4">
    <w:name w:val="Normal (Web)"/>
    <w:basedOn w:val="a"/>
    <w:uiPriority w:val="99"/>
    <w:unhideWhenUsed/>
    <w:rsid w:val="00DA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DA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0F7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5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A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0FF5"/>
    <w:rPr>
      <w:b/>
      <w:bCs/>
    </w:rPr>
  </w:style>
  <w:style w:type="paragraph" w:styleId="a4">
    <w:name w:val="Normal (Web)"/>
    <w:basedOn w:val="a"/>
    <w:uiPriority w:val="99"/>
    <w:unhideWhenUsed/>
    <w:rsid w:val="00DA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DA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0F7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9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7</cp:revision>
  <cp:lastPrinted>2012-07-10T12:26:00Z</cp:lastPrinted>
  <dcterms:created xsi:type="dcterms:W3CDTF">2012-04-24T22:10:00Z</dcterms:created>
  <dcterms:modified xsi:type="dcterms:W3CDTF">2012-07-10T12:28:00Z</dcterms:modified>
</cp:coreProperties>
</file>