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30" w:rsidRPr="006A6D30" w:rsidRDefault="006A6D30" w:rsidP="006A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D30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A6D30" w:rsidRPr="006A6D30" w:rsidRDefault="006A6D30" w:rsidP="006A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D30">
        <w:rPr>
          <w:rFonts w:ascii="Times New Roman" w:hAnsi="Times New Roman"/>
          <w:b/>
          <w:sz w:val="28"/>
          <w:szCs w:val="28"/>
        </w:rPr>
        <w:t>БОЛЬШЕУГОНСКОГО СЕЛЬСОВЕТА</w:t>
      </w:r>
    </w:p>
    <w:p w:rsidR="006A6D30" w:rsidRPr="006A6D30" w:rsidRDefault="006A6D30" w:rsidP="006A6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b/>
          <w:sz w:val="28"/>
          <w:szCs w:val="28"/>
        </w:rPr>
        <w:t>ЛЬГОВСКОГО  РАЙОНА КУРСКОЙ ОБЛАСТИ</w:t>
      </w:r>
    </w:p>
    <w:p w:rsidR="006A6D30" w:rsidRPr="006A6D30" w:rsidRDefault="006A6D30" w:rsidP="006A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D30" w:rsidRPr="006A6D30" w:rsidRDefault="006A6D30" w:rsidP="006A6D30">
      <w:pPr>
        <w:pStyle w:val="a3"/>
        <w:spacing w:line="240" w:lineRule="auto"/>
        <w:ind w:hanging="142"/>
        <w:rPr>
          <w:sz w:val="28"/>
          <w:szCs w:val="28"/>
        </w:rPr>
      </w:pPr>
      <w:proofErr w:type="gramStart"/>
      <w:r w:rsidRPr="006A6D30">
        <w:rPr>
          <w:sz w:val="28"/>
          <w:szCs w:val="28"/>
        </w:rPr>
        <w:t>Р</w:t>
      </w:r>
      <w:proofErr w:type="gramEnd"/>
      <w:r w:rsidRPr="006A6D30">
        <w:rPr>
          <w:sz w:val="28"/>
          <w:szCs w:val="28"/>
        </w:rPr>
        <w:t xml:space="preserve"> Е Ш Е Н И Е </w:t>
      </w:r>
    </w:p>
    <w:p w:rsidR="006A6D30" w:rsidRPr="006A6D30" w:rsidRDefault="006A6D30" w:rsidP="006A6D30">
      <w:pPr>
        <w:pStyle w:val="a3"/>
        <w:spacing w:line="240" w:lineRule="auto"/>
        <w:ind w:hanging="142"/>
        <w:rPr>
          <w:sz w:val="28"/>
          <w:szCs w:val="28"/>
        </w:rPr>
      </w:pPr>
    </w:p>
    <w:p w:rsidR="006A6D30" w:rsidRPr="006A6D30" w:rsidRDefault="006A6D30" w:rsidP="006A6D30">
      <w:pPr>
        <w:spacing w:after="0" w:line="240" w:lineRule="auto"/>
        <w:ind w:left="4956" w:hanging="4956"/>
        <w:rPr>
          <w:rFonts w:ascii="Times New Roman" w:hAnsi="Times New Roman"/>
          <w:b/>
          <w:bCs/>
          <w:sz w:val="28"/>
          <w:szCs w:val="28"/>
        </w:rPr>
      </w:pPr>
      <w:r w:rsidRPr="006A6D30">
        <w:rPr>
          <w:rFonts w:ascii="Times New Roman" w:hAnsi="Times New Roman"/>
          <w:b/>
          <w:bCs/>
          <w:sz w:val="28"/>
          <w:szCs w:val="28"/>
        </w:rPr>
        <w:t>от 15декабря  2014 г.                                                                                № 37</w:t>
      </w:r>
    </w:p>
    <w:p w:rsidR="006A6D30" w:rsidRPr="006A6D30" w:rsidRDefault="006A6D30" w:rsidP="006A6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разработки и утверждения документов стратегического планирования социально-экономического развития  МО « </w:t>
      </w:r>
      <w:proofErr w:type="spellStart"/>
      <w:r w:rsidRPr="006A6D30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Большеугонский</w:t>
      </w:r>
      <w:proofErr w:type="spellEnd"/>
      <w:r w:rsidRPr="006A6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Льговского  района Курской области</w:t>
      </w:r>
    </w:p>
    <w:p w:rsidR="006A6D30" w:rsidRPr="006A6D30" w:rsidRDefault="006A6D30" w:rsidP="006A6D3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A6D30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№ 172-ФЗ от 28.06.2014г. «О стратегическом планировании в Российской Федерации» и от 6 октября 2003 года N 131-ФЗ (с изменениями) "Об общих принципах организации местного самоуправления в Российской Федерации"</w:t>
        </w:r>
      </w:hyperlink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, на основании Устава МО «</w:t>
      </w:r>
      <w:proofErr w:type="spellStart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Большеугонский</w:t>
      </w:r>
      <w:proofErr w:type="spellEnd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Льговского района Курской области Собрание депутатов Большеугонского сельсовета Льговского района Курской области </w:t>
      </w:r>
      <w:r w:rsidRPr="006A6D3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разработки и утверждения документов стратегического планирования социально-экономического развития МО «</w:t>
      </w:r>
      <w:proofErr w:type="spellStart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Большеугонский</w:t>
      </w:r>
      <w:proofErr w:type="spellEnd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Льговского  района Курской области согласно </w:t>
      </w:r>
      <w:hyperlink r:id="rId6" w:history="1">
        <w:proofErr w:type="gramStart"/>
        <w:r w:rsidRPr="006A6D3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</w:t>
        </w:r>
      </w:hyperlink>
      <w:r w:rsidRPr="006A6D30">
        <w:rPr>
          <w:sz w:val="28"/>
          <w:szCs w:val="28"/>
        </w:rPr>
        <w:t>я</w:t>
      </w:r>
      <w:proofErr w:type="gramEnd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D30" w:rsidRPr="006A6D30" w:rsidRDefault="006A6D30" w:rsidP="006A6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br/>
        <w:t>3. Настоящее решение вступает в силу со дня его подписания и подлежит размещению  на официальном сайте Администрации Большеугонского сельсовета Льговского района Курской области.</w:t>
      </w: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A6D30" w:rsidRPr="006A6D30" w:rsidRDefault="006A6D30" w:rsidP="006A6D3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A6D30" w:rsidRPr="006A6D30" w:rsidRDefault="006A6D30" w:rsidP="006A6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Большеугонского сельсовета </w:t>
      </w:r>
    </w:p>
    <w:p w:rsidR="006A6D30" w:rsidRPr="006A6D30" w:rsidRDefault="006A6D30" w:rsidP="006A6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Льговского района:                                                                          Н.В. </w:t>
      </w:r>
      <w:proofErr w:type="spellStart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Суглобов</w:t>
      </w:r>
      <w:proofErr w:type="spellEnd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6A6D30" w:rsidRDefault="006A6D30" w:rsidP="006A6D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6A6D30" w:rsidRPr="006A6D30" w:rsidRDefault="006A6D30" w:rsidP="006A6D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 депутатов</w:t>
      </w: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Большеугонского сельсовета </w:t>
      </w:r>
    </w:p>
    <w:p w:rsidR="006A6D30" w:rsidRPr="006A6D30" w:rsidRDefault="006A6D30" w:rsidP="006A6D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Льговского района  Курской области</w:t>
      </w:r>
    </w:p>
    <w:p w:rsidR="006A6D30" w:rsidRPr="006A6D30" w:rsidRDefault="006A6D30" w:rsidP="006A6D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от 15.12.2014 г. №</w:t>
      </w:r>
      <w:bookmarkStart w:id="0" w:name="_GoBack"/>
      <w:bookmarkEnd w:id="0"/>
      <w:r w:rsidRPr="006A6D30">
        <w:rPr>
          <w:rFonts w:ascii="Times New Roman" w:eastAsia="Times New Roman" w:hAnsi="Times New Roman"/>
          <w:sz w:val="28"/>
          <w:szCs w:val="28"/>
          <w:lang w:eastAsia="ru-RU"/>
        </w:rPr>
        <w:t>37</w:t>
      </w:r>
    </w:p>
    <w:p w:rsidR="006A6D30" w:rsidRPr="006A6D30" w:rsidRDefault="006A6D30" w:rsidP="006A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D30">
        <w:rPr>
          <w:rFonts w:ascii="Times New Roman" w:hAnsi="Times New Roman"/>
          <w:b/>
          <w:sz w:val="28"/>
          <w:szCs w:val="28"/>
        </w:rPr>
        <w:t>Порядок</w:t>
      </w:r>
      <w:r w:rsidRPr="006A6D30">
        <w:rPr>
          <w:rFonts w:ascii="Times New Roman" w:hAnsi="Times New Roman"/>
          <w:b/>
          <w:sz w:val="28"/>
          <w:szCs w:val="28"/>
        </w:rPr>
        <w:br/>
        <w:t>разработки и утверждения документов стратегического планирования</w:t>
      </w:r>
      <w:r w:rsidRPr="006A6D30">
        <w:rPr>
          <w:rFonts w:ascii="Times New Roman" w:hAnsi="Times New Roman"/>
          <w:b/>
          <w:sz w:val="28"/>
          <w:szCs w:val="28"/>
        </w:rPr>
        <w:br/>
        <w:t>социально-экономического развития муниципального</w:t>
      </w:r>
      <w:r w:rsidRPr="006A6D30">
        <w:rPr>
          <w:rFonts w:ascii="Times New Roman" w:hAnsi="Times New Roman"/>
          <w:b/>
          <w:sz w:val="28"/>
          <w:szCs w:val="28"/>
        </w:rPr>
        <w:br/>
        <w:t>образования «</w:t>
      </w:r>
      <w:proofErr w:type="spellStart"/>
      <w:r w:rsidRPr="006A6D30">
        <w:rPr>
          <w:rFonts w:ascii="Times New Roman" w:hAnsi="Times New Roman"/>
          <w:b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b/>
          <w:sz w:val="28"/>
          <w:szCs w:val="28"/>
        </w:rPr>
        <w:t xml:space="preserve"> сельсовет» Льговского  района Курской области</w:t>
      </w:r>
    </w:p>
    <w:p w:rsidR="006A6D30" w:rsidRPr="006A6D30" w:rsidRDefault="006A6D30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sub_100"/>
      <w:r w:rsidRPr="006A6D30">
        <w:rPr>
          <w:sz w:val="28"/>
          <w:szCs w:val="28"/>
        </w:rPr>
        <w:t>1. Введение</w:t>
      </w:r>
    </w:p>
    <w:bookmarkEnd w:id="1"/>
    <w:p w:rsidR="006A6D30" w:rsidRPr="006A6D30" w:rsidRDefault="006A6D30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Настоящий Порядок разработки и утверждения документов стратегического планирования социально-экономического развития муниципального образования «</w:t>
      </w:r>
      <w:proofErr w:type="spellStart"/>
      <w:r w:rsidRPr="006A6D30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D30">
        <w:rPr>
          <w:rFonts w:ascii="Times New Roman" w:hAnsi="Times New Roman"/>
          <w:sz w:val="28"/>
          <w:szCs w:val="28"/>
        </w:rPr>
        <w:t xml:space="preserve"> (далее "Порядок") определяет цель, принципы разработки, состав и структуру, порядок согласования документов стратегического планирования социально-экономического развития МО «</w:t>
      </w:r>
      <w:proofErr w:type="spellStart"/>
      <w:r w:rsidRPr="006A6D30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сельсовет»</w:t>
      </w:r>
      <w:proofErr w:type="gramStart"/>
      <w:r w:rsidRPr="006A6D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A6D30" w:rsidRPr="006A6D30" w:rsidRDefault="006A6D30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sub_200"/>
      <w:r w:rsidRPr="006A6D30">
        <w:rPr>
          <w:sz w:val="28"/>
          <w:szCs w:val="28"/>
        </w:rPr>
        <w:t>2. Основные понятия</w:t>
      </w:r>
    </w:p>
    <w:bookmarkEnd w:id="2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Стратегическое планирование социально-экономического развития муниципального образования (далее - стратегическое планирование муниципального образования) - регламентированная законодательством Российской Федерации, Курской области, муниципальными правовыми актами деятельность органов местного самоуправления МО «</w:t>
      </w:r>
      <w:proofErr w:type="spellStart"/>
      <w:r w:rsidRPr="006A6D30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сельсовет» и иных участников процесса стратегического планирования по прогнозированию социально-экономического развития, программно-целевому планированию и стратегическому контролю, направленная на повышение уровня социально-экономического развития муниципального образования, рост благосостояния граждан.</w:t>
      </w:r>
      <w:proofErr w:type="gramEnd"/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Прогнозирование социально-экономического развития муниципального образования - деятельность по разработке научно обоснованных представлений о направлениях и результатах социально-экономического развития муниципального образования, определению параметров социально-экономического развития муниципальных образований, достижение которых обеспечивает реализацию целей социально-экономического развития муниципального образования и приоритетов социально-экономической политики.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Программно-целевое планирование муниципального образовани</w:t>
      </w:r>
      <w:proofErr w:type="gramStart"/>
      <w:r w:rsidRPr="006A6D30">
        <w:rPr>
          <w:rFonts w:ascii="Times New Roman" w:hAnsi="Times New Roman"/>
          <w:sz w:val="28"/>
          <w:szCs w:val="28"/>
        </w:rPr>
        <w:t>я-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деятельность, направленная на определение целей социально-экономического развития муниципального образования, приоритетов социально-экономической политики органов местного самоуправления, а также формирование комплексов мероприятий с указанием источников их финансирования, направленных на достижение указанных целей и приоритетов.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Документы стратегического планирования - документы, разрабатываемые и утверждаемые органами местного самоуправления в соответствии с требованиями, установленными нормативными правовыми актами Российской Федерации, Курской области и МО «</w:t>
      </w:r>
      <w:proofErr w:type="spellStart"/>
      <w:r w:rsidRPr="006A6D30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сельсовет» в целях обеспечения процесса стратегического планирования.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Концепция социально-экономического развития - документ стратегического планирования, определяющий систему представлений о стратегических целях и приоритетах социально-экономической политики муниципального образования, важнейших направлениях и средствах реализации указанных целей.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 - документ стратегического планирования, определяющий цели и приоритетные направления социально-экономического развития муниципального образования на долгосрочную перспективу, а также механизмы обеспечения процесса их достижения.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Программа комплексного социально-экономического развития муниципального образования на среднесрочный (долгосрочный) период - документ стратегического планирования, определяющий на среднесрочный (долгосрочный) период мероприятия, направленные на достижение поставленных в стратегии социально-экономического развития муниципального образования целей в увязке с ресурсами, необходимых для их согласованной реализации.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на среднесрочный период - документ стратегического планирования, содержащий систему количественных показателей социально-экономического развития муниципального образования на среднесрочный период, характеризующих изменение экономической структуры и пропорций, факторов производства и потребления, уровня жизни, образования, здравоохранения и социального обеспечения населения.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Долгосрочная программа - документ, включающий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проблем в области экономического, экологического, социального, культурного развития поселка </w:t>
      </w:r>
      <w:proofErr w:type="spellStart"/>
      <w:r w:rsidRPr="006A6D30">
        <w:rPr>
          <w:rFonts w:ascii="Times New Roman" w:hAnsi="Times New Roman"/>
          <w:sz w:val="28"/>
          <w:szCs w:val="28"/>
        </w:rPr>
        <w:t>Иванино</w:t>
      </w:r>
      <w:proofErr w:type="spellEnd"/>
      <w:r w:rsidRPr="006A6D30">
        <w:rPr>
          <w:rFonts w:ascii="Times New Roman" w:hAnsi="Times New Roman"/>
          <w:sz w:val="28"/>
          <w:szCs w:val="28"/>
        </w:rPr>
        <w:t>, предусматривающих целевое финансирование за счет средств местного бюджета и иных источников в соответствии с действующим законодательством.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Документ территориального планирования - документ, определяющий планирование развития территории МО «</w:t>
      </w:r>
      <w:proofErr w:type="spellStart"/>
      <w:r w:rsidRPr="006A6D30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сельсовет» на среднесрочный (долгосрочный) период,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 исходя из совокупности социальных, экономических, экологических и иных факторов в целях обеспечения устойчивого развития территории.</w:t>
      </w:r>
      <w:proofErr w:type="gramEnd"/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Корректировка документа стратегического планирования - частичное изменение данных документа без изменения периода, на который разрабатывался документ.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Приоритет социально-экономической политики предпочтительное с точки зрения эффективности направление и способ действий по достижению целей социально-экономического развития.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эффективности деятельности и характеризуется количественными и (или) качественными показателями.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Задача социально-экономического развития ограниченный по времени комплекс взаимосвязанных мероприятий в рамках направления достижения цели социально-экономического развития.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Среднесрочный период (перспектива) период, следующий за текущим годом, продолжительностью от 3 до 6 лет.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Долгосрочный период (перспектива) период продолжительностью 6 и более лет, для долгосрочных целевых программ - период продолжительностью 3 и более лет.</w:t>
      </w:r>
    </w:p>
    <w:p w:rsidR="006A6D30" w:rsidRPr="006A6D30" w:rsidRDefault="006A6D30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3" w:name="sub_300"/>
      <w:r w:rsidRPr="006A6D30">
        <w:rPr>
          <w:sz w:val="28"/>
          <w:szCs w:val="28"/>
        </w:rPr>
        <w:t>3. Задачи стратегического планирования</w:t>
      </w:r>
      <w:r w:rsidRPr="006A6D30">
        <w:rPr>
          <w:sz w:val="28"/>
          <w:szCs w:val="28"/>
        </w:rPr>
        <w:br/>
        <w:t>муниципального образования</w:t>
      </w:r>
    </w:p>
    <w:bookmarkEnd w:id="3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Основными задачами стратегического планирования муниципального образования являются: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определение внутренних и внешних условий и тенденций социально-экономического развития муниципального образования, выявление возможностей и ограничений социально-экономического развития муниципального образования;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определение целей социально-экономического развития муниципального образования и приоритетов социально-экономической политики;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определение основных показателей бюджетной системы муниципального образования на среднесрочную и долгосрочную перспективы;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выбор путей и способов достижения целей, обеспечивающих наибольшую эффективность использования имеющихся ресурсов;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формирование комплексов мероприятий, обеспечивающих достижение целей социально-экономического развития муниципального образования в соответствующих сферах социально-экономического развития муниципального образования;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определение необходимых ресурсов для достижения целей и задач социально-экономического развития муниципального образования;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координация планируемых действий по достижению целей социально-экономического развития муниципального образования между органами </w:t>
      </w:r>
      <w:r w:rsidRPr="006A6D30">
        <w:rPr>
          <w:rFonts w:ascii="Times New Roman" w:hAnsi="Times New Roman"/>
          <w:sz w:val="28"/>
          <w:szCs w:val="28"/>
        </w:rPr>
        <w:lastRenderedPageBreak/>
        <w:t>местного самоуправления, коммерческими организациями и гражданским обществом;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научно-техническое, информационное и кадровое обеспечение стратегического планирования социально-экономического развития муниципального образования.</w:t>
      </w:r>
    </w:p>
    <w:p w:rsidR="006A6D30" w:rsidRPr="006A6D30" w:rsidRDefault="006A6D30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4" w:name="sub_400"/>
      <w:r w:rsidRPr="006A6D30">
        <w:rPr>
          <w:sz w:val="28"/>
          <w:szCs w:val="28"/>
        </w:rPr>
        <w:t>4. Принципы стратегического планирования</w:t>
      </w:r>
      <w:r w:rsidRPr="006A6D30">
        <w:rPr>
          <w:sz w:val="28"/>
          <w:szCs w:val="28"/>
        </w:rPr>
        <w:br/>
        <w:t>муниципального образования</w:t>
      </w:r>
    </w:p>
    <w:bookmarkEnd w:id="4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Стратегическое планирование муниципального образования базируется на принципах: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единства и целостности;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внутренней сбалансированности;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результативности и эффективности функционирования;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самостоятельности выбора путей решения задач;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ответственности участников процесса стратегического планирования;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прозрачности (открытости);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достоверности и реалистичности;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финансовой обеспеченности.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Принцип единства и целостности системы стратегического планирования муниципального образования означает единство принципов организации и функционирования системы стратегическою планирования муниципального образования, единство </w:t>
      </w:r>
      <w:proofErr w:type="gramStart"/>
      <w:r w:rsidRPr="006A6D30">
        <w:rPr>
          <w:rFonts w:ascii="Times New Roman" w:hAnsi="Times New Roman"/>
          <w:sz w:val="28"/>
          <w:szCs w:val="28"/>
        </w:rPr>
        <w:t>порядка осуществления процесса стратегического планирования муниципального образования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и формирования отчетности по реализации документов стратегического планирования.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Принцип внутренней сбалансированности системы стратегического планирования муниципального образования означает согласованность основных элементов системы стратегического планирования между собой по целям социально-экономического развития, задачам и мероприятиям.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Принцип результативности и эффективности функционирования системы стратегического планирования муниципального образования означает, что выбор способов и методов достижения целей социально-экономического развития муниципального образования должен основываться на необходимости достижения заданных результатов с наименьшими затратами ресурсов.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Принцип </w:t>
      </w:r>
      <w:proofErr w:type="gramStart"/>
      <w:r w:rsidRPr="006A6D30">
        <w:rPr>
          <w:rFonts w:ascii="Times New Roman" w:hAnsi="Times New Roman"/>
          <w:sz w:val="28"/>
          <w:szCs w:val="28"/>
        </w:rPr>
        <w:t>самостоятельности выбора путей решения задач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означает, что участники процесса стратегического планирования муниципального образования в пределах своей компетенции самостоятельны в выборе путей и методов достижения целей и решения задач социально-экономического развития.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Принцип </w:t>
      </w:r>
      <w:proofErr w:type="gramStart"/>
      <w:r w:rsidRPr="006A6D30">
        <w:rPr>
          <w:rFonts w:ascii="Times New Roman" w:hAnsi="Times New Roman"/>
          <w:sz w:val="28"/>
          <w:szCs w:val="28"/>
        </w:rPr>
        <w:t>ответственности участников процесса стратегического планирования муниципального образования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означает, что участники процесса несут ответственность за эффективность решения задач и осуществление мероприятий по достижению целей социально-экономического развития в пределах своей компетенции в соответствии с законодательством Российской Федерации.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Принцип прозрачности (открытости) процесса стратегического планирования муниципального образования означает, что документы, разрабатываемые в рамках системы стратегического планирования муниципального образования, за исключением положений, содержащих информацию, относящуюся к государственной тайне, подлежат официальному опубликованию, проекты документов являются предметом общественного обсуждения.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Принцип достоверности и реалистичности означает обоснованную возможность достижения целей социально-экономического развития муниципального образования, установленных в рамках системы стратегического планирования муниципального образования, а также обоснованность показателей, используемых в процессе стратегического планирования муниципального образования.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Принцип финансовой обеспеченности означает, что при разработке и утверждении документов стратегического планирования муниципального образования, предусматривающих осуществление расходов, должны быть определены источники их финансирования с учетом основных показателей бюджетной системы муниципального образования на среднесрочную и долгосрочную перспективу.</w:t>
      </w:r>
    </w:p>
    <w:p w:rsidR="006A6D30" w:rsidRPr="006A6D30" w:rsidRDefault="006A6D30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5" w:name="sub_500"/>
      <w:r w:rsidRPr="006A6D30">
        <w:rPr>
          <w:sz w:val="28"/>
          <w:szCs w:val="28"/>
        </w:rPr>
        <w:t>5. Состав документов стратегического планирования</w:t>
      </w:r>
    </w:p>
    <w:bookmarkEnd w:id="5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 документам стратегического планирования, разрабатываемым в муниципальном образовании  «</w:t>
      </w:r>
      <w:proofErr w:type="spellStart"/>
      <w:r w:rsidRPr="006A6D30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сельсовет», относятся: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концепция социально-экономического развития поселка;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программа комплексного социально-экономического развития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муниципального образования на среднесрочный (долгосрочный) период;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на среднесрочный период;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долгосрочные целевые программы, реализуемые за счет средств бюджета муниципального образования;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Проекты документов стратегического планирования муниципального образования, за исключением долгосрочных целевых программ и прогноза социально-экономического развития муниципального образования на среднесрочный период, подлежат общественному обсуждению.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Формы и порядок общественного обсуждения документов стратегического планирования муниципального образования определяются Положением о порядке организации и проведения публичных слушаний в МО «</w:t>
      </w:r>
      <w:proofErr w:type="spellStart"/>
      <w:r w:rsidRPr="006A6D30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сельсовет».</w:t>
      </w:r>
    </w:p>
    <w:p w:rsidR="006A6D30" w:rsidRDefault="006A6D30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6" w:name="sub_600"/>
      <w:r w:rsidRPr="006A6D30">
        <w:rPr>
          <w:sz w:val="28"/>
          <w:szCs w:val="28"/>
        </w:rPr>
        <w:t>6. Основы разработки документов</w:t>
      </w:r>
      <w:r w:rsidRPr="006A6D30">
        <w:rPr>
          <w:sz w:val="28"/>
          <w:szCs w:val="28"/>
        </w:rPr>
        <w:br/>
        <w:t>стратегического планирования</w:t>
      </w:r>
      <w:bookmarkStart w:id="7" w:name="sub_61"/>
      <w:bookmarkEnd w:id="6"/>
    </w:p>
    <w:p w:rsidR="006A6D30" w:rsidRPr="006A6D30" w:rsidRDefault="006A6D30" w:rsidP="006A6D3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A6D30">
        <w:rPr>
          <w:b w:val="0"/>
          <w:sz w:val="28"/>
          <w:szCs w:val="28"/>
        </w:rPr>
        <w:lastRenderedPageBreak/>
        <w:t>6.1. Концепция социально-экономического развития МО «</w:t>
      </w:r>
      <w:proofErr w:type="spellStart"/>
      <w:r w:rsidRPr="006A6D30">
        <w:rPr>
          <w:b w:val="0"/>
          <w:sz w:val="28"/>
          <w:szCs w:val="28"/>
        </w:rPr>
        <w:t>Большеугонский</w:t>
      </w:r>
      <w:proofErr w:type="spellEnd"/>
      <w:r w:rsidRPr="006A6D30">
        <w:rPr>
          <w:b w:val="0"/>
          <w:sz w:val="28"/>
          <w:szCs w:val="28"/>
        </w:rPr>
        <w:t xml:space="preserve"> сельсовет» разрабатывается в соответствии с приоритетами социально-экономической политики, определенными стратегией социально-экономического развития Курской области, на основе прогноза социально-экономического развития Курской области на среднесрочный период, иных документов федерального, областного уровня и муниципального уровня, отражающих государственную и муниципальную политику в сфере социально-экономического развития муниципального образования.</w:t>
      </w:r>
    </w:p>
    <w:bookmarkEnd w:id="7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Концепция социально-экономического развития МО «</w:t>
      </w:r>
      <w:proofErr w:type="spellStart"/>
      <w:r w:rsidRPr="006A6D30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сельсовет» служит основой для разработки стратегии социально-экономического развития муниципального образования на долгосрочную перспективу, программы комплексного социально-экономического развития муниципального образования на среднесрочный (долгосрочный) период, целевых программ, реализуемых за счет средств бюджета муниципального образования.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62"/>
      <w:r w:rsidRPr="006A6D30">
        <w:rPr>
          <w:rFonts w:ascii="Times New Roman" w:hAnsi="Times New Roman"/>
          <w:sz w:val="28"/>
          <w:szCs w:val="28"/>
        </w:rPr>
        <w:t>6.2. </w:t>
      </w:r>
      <w:proofErr w:type="gramStart"/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 разрабатывается на основе концепции социально-экономического развития муниципального образования в соответствии с приоритетами социально-экономической политики, определенными стратегией социально-экономического развития Курской области, с учетом прогноза социально-экономического развития Курской области на среднесрочный период, иных документов федерального, областного уровня и муниципального уровня, отражающих государственную и муниципальную политику в сфере социально-экономического развития муниципального образования.</w:t>
      </w:r>
      <w:proofErr w:type="gramEnd"/>
    </w:p>
    <w:bookmarkEnd w:id="8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 служит основой для разработки программы комплексного социально-экономическою развития муниципального образования на среднесрочный (долгосрочный) период, целевых программ, реализуемых за счет средств бюджета муниципального образования, документов территориального планирования муниципального образования.</w:t>
      </w:r>
      <w:proofErr w:type="gramEnd"/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 утверждается органами местного самоуправления муниципального образования.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Корректировка стратегии социально-экономического развития муниципального образования на долгосрочную перспективу производится не реже одного раза в трехлетний период.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63"/>
      <w:r w:rsidRPr="006A6D30">
        <w:rPr>
          <w:rFonts w:ascii="Times New Roman" w:hAnsi="Times New Roman"/>
          <w:sz w:val="28"/>
          <w:szCs w:val="28"/>
        </w:rPr>
        <w:t xml:space="preserve">6.3. Программа комплексного социально-экономического развития муниципального образования на среднесрочный (долгосрочный) период разрабатывается на основе концепции и (или) стратегии социально-экономического развития муниципального образования на долгосрочную перспективу производится ежегодно с учетом фактического финансирования программных мероприятий за счет бюджета рабочего поселка и оценочных </w:t>
      </w:r>
      <w:r w:rsidRPr="006A6D30">
        <w:rPr>
          <w:rFonts w:ascii="Times New Roman" w:hAnsi="Times New Roman"/>
          <w:sz w:val="28"/>
          <w:szCs w:val="28"/>
        </w:rPr>
        <w:lastRenderedPageBreak/>
        <w:t>объемов бюджетных ассигнований федерального и областного бюджетов. Объемы финансирования мероприятий программы на последующие финансовые годы устанавливаются оценочно.</w:t>
      </w:r>
    </w:p>
    <w:bookmarkEnd w:id="9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реализацией программы комплексного социально-экономического развития муниципального образования на долгосрочную (среднесрочную) перспективу в части соответствия фактических значений плановым значениям показателей индикаторов осуществляется путем ежегодных отчетов, представляемых исполнителями Программы в сроки, определяемые решением об утверждении программы комплексного социально-экономического развития на очередной финансовый год.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64"/>
      <w:r w:rsidRPr="006A6D30">
        <w:rPr>
          <w:rFonts w:ascii="Times New Roman" w:hAnsi="Times New Roman"/>
          <w:sz w:val="28"/>
          <w:szCs w:val="28"/>
        </w:rPr>
        <w:t>6.4. Прогноз социально-экономического развития муниципального образования на среднесрочный период разрабатывается с учетом прогноза социально-экономического развития Российской Федерации и Курской области на среднесрочный период, концепции социально-экономического развития рабочего поселка, стратегии социально-экономического развития муниципального образования на долгосрочную перспективу.</w:t>
      </w:r>
    </w:p>
    <w:bookmarkEnd w:id="10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разрабатывается на период не менее трех лет.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65"/>
      <w:r w:rsidRPr="006A6D30">
        <w:rPr>
          <w:rFonts w:ascii="Times New Roman" w:hAnsi="Times New Roman"/>
          <w:sz w:val="28"/>
          <w:szCs w:val="28"/>
        </w:rPr>
        <w:t>6.5. Долгосрочные программы, реализуемые за счет средств бюджета муниципального образования, разрабатываются в соответствии с приоритетами социально-экономической политики, определенными стратегией социально-экономического развития муниципального образования на долгосрочную перспективу.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66"/>
      <w:bookmarkEnd w:id="11"/>
      <w:r w:rsidRPr="006A6D30">
        <w:rPr>
          <w:rFonts w:ascii="Times New Roman" w:hAnsi="Times New Roman"/>
          <w:sz w:val="28"/>
          <w:szCs w:val="28"/>
        </w:rPr>
        <w:t>6.6. Документы территориального планирования муниципального образования разрабатываются на основе стратегии социально-экономического развития муниципального образования на долгосрочную перспективу и целевых программ, реализуемых за счет средств бюджета муниципального образования.</w:t>
      </w:r>
    </w:p>
    <w:bookmarkEnd w:id="12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Порядок подготовки, согласования и утверждения, а также требования к содержанию документов территориального планирования муниципального образования определяются в соответствии с Градостроительным кодексом Российской Федерации, Законами Курской области.</w:t>
      </w:r>
    </w:p>
    <w:p w:rsidR="006A6D30" w:rsidRPr="006A6D30" w:rsidRDefault="006A6D30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3" w:name="sub_700"/>
      <w:r w:rsidRPr="006A6D30">
        <w:rPr>
          <w:sz w:val="28"/>
          <w:szCs w:val="28"/>
        </w:rPr>
        <w:t>7. Структура документов стратегического планирования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71"/>
      <w:bookmarkEnd w:id="13"/>
      <w:r w:rsidRPr="006A6D30">
        <w:rPr>
          <w:rFonts w:ascii="Times New Roman" w:hAnsi="Times New Roman"/>
          <w:sz w:val="28"/>
          <w:szCs w:val="28"/>
        </w:rPr>
        <w:t>7.1. Концепция социально-экономического развития муниципального образования состоит из следующих разделов: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711"/>
      <w:bookmarkEnd w:id="14"/>
      <w:r w:rsidRPr="006A6D30">
        <w:rPr>
          <w:rFonts w:ascii="Times New Roman" w:hAnsi="Times New Roman"/>
          <w:sz w:val="28"/>
          <w:szCs w:val="28"/>
        </w:rPr>
        <w:t>7.1.1. Введение (</w:t>
      </w:r>
      <w:proofErr w:type="gramStart"/>
      <w:r w:rsidRPr="006A6D30">
        <w:rPr>
          <w:rFonts w:ascii="Times New Roman" w:hAnsi="Times New Roman"/>
          <w:sz w:val="28"/>
          <w:szCs w:val="28"/>
        </w:rPr>
        <w:t>краткая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характеристики документа и его значение для социально-экономического развития МО «</w:t>
      </w:r>
      <w:proofErr w:type="spellStart"/>
      <w:r w:rsidRPr="006A6D30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сельсовет»);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712"/>
      <w:bookmarkEnd w:id="15"/>
      <w:r w:rsidRPr="006A6D30">
        <w:rPr>
          <w:rFonts w:ascii="Times New Roman" w:hAnsi="Times New Roman"/>
          <w:sz w:val="28"/>
          <w:szCs w:val="28"/>
        </w:rPr>
        <w:t>7.1.2. Раздел 1 "Анализ социальной и хозяйственной среды"</w:t>
      </w:r>
    </w:p>
    <w:bookmarkEnd w:id="16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Анализ социальной и хозяйственной среды излагается по следующей структуре: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7121"/>
      <w:r w:rsidRPr="006A6D30">
        <w:rPr>
          <w:rFonts w:ascii="Times New Roman" w:hAnsi="Times New Roman"/>
          <w:sz w:val="28"/>
          <w:szCs w:val="28"/>
        </w:rPr>
        <w:t>1) географическое положение;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7122"/>
      <w:bookmarkEnd w:id="17"/>
      <w:r w:rsidRPr="006A6D30">
        <w:rPr>
          <w:rFonts w:ascii="Times New Roman" w:hAnsi="Times New Roman"/>
          <w:sz w:val="28"/>
          <w:szCs w:val="28"/>
        </w:rPr>
        <w:t>2) потенциал человеческих ресурсов (демография, образование, здравоохранение);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7123"/>
      <w:bookmarkEnd w:id="18"/>
      <w:r w:rsidRPr="006A6D30">
        <w:rPr>
          <w:rFonts w:ascii="Times New Roman" w:hAnsi="Times New Roman"/>
          <w:sz w:val="28"/>
          <w:szCs w:val="28"/>
        </w:rPr>
        <w:t>3) развитие общественных отношений.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713"/>
      <w:bookmarkEnd w:id="19"/>
      <w:r w:rsidRPr="006A6D30">
        <w:rPr>
          <w:rFonts w:ascii="Times New Roman" w:hAnsi="Times New Roman"/>
          <w:sz w:val="28"/>
          <w:szCs w:val="28"/>
        </w:rPr>
        <w:lastRenderedPageBreak/>
        <w:t>7.1.3 Раздел 2 "Анализ экономического развития муниципального образования".</w:t>
      </w:r>
    </w:p>
    <w:bookmarkEnd w:id="20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Анализ экономического развития муниципального излагается по следующей структуре: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7131"/>
      <w:r w:rsidRPr="006A6D30">
        <w:rPr>
          <w:rFonts w:ascii="Times New Roman" w:hAnsi="Times New Roman"/>
          <w:sz w:val="28"/>
          <w:szCs w:val="28"/>
        </w:rPr>
        <w:t>1) развитие материальной сферы производства;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7132"/>
      <w:bookmarkEnd w:id="21"/>
      <w:r w:rsidRPr="006A6D30">
        <w:rPr>
          <w:rFonts w:ascii="Times New Roman" w:hAnsi="Times New Roman"/>
          <w:sz w:val="28"/>
          <w:szCs w:val="28"/>
        </w:rPr>
        <w:t>2) развитие транспорта, потребительского рынка и услуг;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7133"/>
      <w:bookmarkEnd w:id="22"/>
      <w:r w:rsidRPr="006A6D30">
        <w:rPr>
          <w:rFonts w:ascii="Times New Roman" w:hAnsi="Times New Roman"/>
          <w:sz w:val="28"/>
          <w:szCs w:val="28"/>
        </w:rPr>
        <w:t>3) малое предпринимательство;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7134"/>
      <w:bookmarkEnd w:id="23"/>
      <w:r w:rsidRPr="006A6D30">
        <w:rPr>
          <w:rFonts w:ascii="Times New Roman" w:hAnsi="Times New Roman"/>
          <w:sz w:val="28"/>
          <w:szCs w:val="28"/>
        </w:rPr>
        <w:t>4) налоговые поступления;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714"/>
      <w:bookmarkEnd w:id="24"/>
      <w:r w:rsidRPr="006A6D30">
        <w:rPr>
          <w:rFonts w:ascii="Times New Roman" w:hAnsi="Times New Roman"/>
          <w:sz w:val="28"/>
          <w:szCs w:val="28"/>
        </w:rPr>
        <w:t>7.1.4 Раздел 4 "Развитие жизнеобеспечивающей инфраструктуры". Развитие жизнеобеспечивающей инфраструктуры муниципального образования излагается по следующей структуре: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7141"/>
      <w:bookmarkEnd w:id="25"/>
      <w:r w:rsidRPr="006A6D30">
        <w:rPr>
          <w:rFonts w:ascii="Times New Roman" w:hAnsi="Times New Roman"/>
          <w:sz w:val="28"/>
          <w:szCs w:val="28"/>
        </w:rPr>
        <w:t>1) градостроительство и землепользование;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7142"/>
      <w:bookmarkEnd w:id="26"/>
      <w:r w:rsidRPr="006A6D30">
        <w:rPr>
          <w:rFonts w:ascii="Times New Roman" w:hAnsi="Times New Roman"/>
          <w:sz w:val="28"/>
          <w:szCs w:val="28"/>
        </w:rPr>
        <w:t>2) транспортное обслуживание населения;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7143"/>
      <w:bookmarkEnd w:id="27"/>
      <w:r w:rsidRPr="006A6D30">
        <w:rPr>
          <w:rFonts w:ascii="Times New Roman" w:hAnsi="Times New Roman"/>
          <w:sz w:val="28"/>
          <w:szCs w:val="28"/>
        </w:rPr>
        <w:t>3) муниципальный сектор экономики;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7144"/>
      <w:bookmarkEnd w:id="28"/>
      <w:r w:rsidRPr="006A6D30">
        <w:rPr>
          <w:rFonts w:ascii="Times New Roman" w:hAnsi="Times New Roman"/>
          <w:sz w:val="28"/>
          <w:szCs w:val="28"/>
        </w:rPr>
        <w:t xml:space="preserve">4) организация </w:t>
      </w:r>
      <w:proofErr w:type="spellStart"/>
      <w:r w:rsidRPr="006A6D30">
        <w:rPr>
          <w:rFonts w:ascii="Times New Roman" w:hAnsi="Times New Roman"/>
          <w:sz w:val="28"/>
          <w:szCs w:val="28"/>
        </w:rPr>
        <w:t>электр</w:t>
      </w:r>
      <w:proofErr w:type="gramStart"/>
      <w:r w:rsidRPr="006A6D30">
        <w:rPr>
          <w:rFonts w:ascii="Times New Roman" w:hAnsi="Times New Roman"/>
          <w:sz w:val="28"/>
          <w:szCs w:val="28"/>
        </w:rPr>
        <w:t>о-</w:t>
      </w:r>
      <w:proofErr w:type="gramEnd"/>
      <w:r w:rsidRPr="006A6D30">
        <w:rPr>
          <w:rFonts w:ascii="Times New Roman" w:hAnsi="Times New Roman"/>
          <w:sz w:val="28"/>
          <w:szCs w:val="28"/>
        </w:rPr>
        <w:t>,тепло</w:t>
      </w:r>
      <w:proofErr w:type="spellEnd"/>
      <w:r w:rsidRPr="006A6D30">
        <w:rPr>
          <w:rFonts w:ascii="Times New Roman" w:hAnsi="Times New Roman"/>
          <w:sz w:val="28"/>
          <w:szCs w:val="28"/>
        </w:rPr>
        <w:t>-, водоснабжения населения.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715"/>
      <w:bookmarkEnd w:id="29"/>
      <w:r w:rsidRPr="006A6D30">
        <w:rPr>
          <w:rFonts w:ascii="Times New Roman" w:hAnsi="Times New Roman"/>
          <w:sz w:val="28"/>
          <w:szCs w:val="28"/>
        </w:rPr>
        <w:t>7.1.5 Раздел 5 "Конкурентные позиции муниципального образования". Конкурентные позиции муниципального образования излагаются по следующей структуре: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7151"/>
      <w:bookmarkEnd w:id="30"/>
      <w:r w:rsidRPr="006A6D30">
        <w:rPr>
          <w:rFonts w:ascii="Times New Roman" w:hAnsi="Times New Roman"/>
          <w:sz w:val="28"/>
          <w:szCs w:val="28"/>
        </w:rPr>
        <w:t>1) конкурентные преимущества;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7152"/>
      <w:bookmarkEnd w:id="31"/>
      <w:r w:rsidRPr="006A6D30">
        <w:rPr>
          <w:rFonts w:ascii="Times New Roman" w:hAnsi="Times New Roman"/>
          <w:sz w:val="28"/>
          <w:szCs w:val="28"/>
        </w:rPr>
        <w:t>2) возможности, предоставляемые внешними факторами.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716"/>
      <w:bookmarkEnd w:id="32"/>
      <w:r w:rsidRPr="006A6D30">
        <w:rPr>
          <w:rFonts w:ascii="Times New Roman" w:hAnsi="Times New Roman"/>
          <w:sz w:val="28"/>
          <w:szCs w:val="28"/>
        </w:rPr>
        <w:t>7.1.6. Раздел 6 "Цели и задачи развития муниципального образования" В данном разделе определяются: главная цель социально-экономического развития муниципального образования и формулируются основные задачи, решение которых обеспечивает достижение целей социально-экономического развития муниципального образования.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717"/>
      <w:bookmarkEnd w:id="33"/>
      <w:r w:rsidRPr="006A6D30">
        <w:rPr>
          <w:rFonts w:ascii="Times New Roman" w:hAnsi="Times New Roman"/>
          <w:sz w:val="28"/>
          <w:szCs w:val="28"/>
        </w:rPr>
        <w:t>7.1.7. Раздел 7 "Приоритетные направления развития муниципального образования".</w:t>
      </w:r>
    </w:p>
    <w:bookmarkEnd w:id="34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В разделе определяются приоритеты социально-экономического развития муниципального образования по направлениям деятельности органов местного самоуправления, которые будут содействовать достижению экономического роста территории, улучшению среды проживания.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72"/>
      <w:r w:rsidRPr="006A6D30">
        <w:rPr>
          <w:rFonts w:ascii="Times New Roman" w:hAnsi="Times New Roman"/>
          <w:sz w:val="28"/>
          <w:szCs w:val="28"/>
        </w:rPr>
        <w:t>7.2. </w:t>
      </w:r>
      <w:proofErr w:type="gramStart"/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развитая муниципального образования на долгосрочную перспективу (стратегия) состоит из следующих разделов:</w:t>
      </w:r>
      <w:proofErr w:type="gramEnd"/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721"/>
      <w:bookmarkEnd w:id="35"/>
      <w:r w:rsidRPr="006A6D30">
        <w:rPr>
          <w:rFonts w:ascii="Times New Roman" w:hAnsi="Times New Roman"/>
          <w:sz w:val="28"/>
          <w:szCs w:val="28"/>
        </w:rPr>
        <w:t xml:space="preserve">7.2.1. Введение (краткая характеристика </w:t>
      </w:r>
      <w:proofErr w:type="gramStart"/>
      <w:r w:rsidRPr="006A6D30">
        <w:rPr>
          <w:rFonts w:ascii="Times New Roman" w:hAnsi="Times New Roman"/>
          <w:sz w:val="28"/>
          <w:szCs w:val="28"/>
        </w:rPr>
        <w:t>системы утвержденных документов стратегического планирования социально-экономического развития муниципального образования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с указанием даты их утверждения и срока действия, статуса и их связь с аналогичными документами органов государственной власти Российской Федерации и Курской области).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722"/>
      <w:bookmarkEnd w:id="36"/>
      <w:r w:rsidRPr="006A6D30">
        <w:rPr>
          <w:rFonts w:ascii="Times New Roman" w:hAnsi="Times New Roman"/>
          <w:sz w:val="28"/>
          <w:szCs w:val="28"/>
        </w:rPr>
        <w:t>7.2.2. Раздел 1 "Общая характеристика территории".</w:t>
      </w:r>
    </w:p>
    <w:bookmarkEnd w:id="37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Общая характеристика территории излагается по следующей структуре: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7221"/>
      <w:r w:rsidRPr="006A6D30">
        <w:rPr>
          <w:rFonts w:ascii="Times New Roman" w:hAnsi="Times New Roman"/>
          <w:sz w:val="28"/>
          <w:szCs w:val="28"/>
        </w:rPr>
        <w:t>1) географическое положение;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7222"/>
      <w:bookmarkEnd w:id="38"/>
      <w:r w:rsidRPr="006A6D30">
        <w:rPr>
          <w:rFonts w:ascii="Times New Roman" w:hAnsi="Times New Roman"/>
          <w:sz w:val="28"/>
          <w:szCs w:val="28"/>
        </w:rPr>
        <w:t>2) потенциал природных и человеческих ресурсов.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723"/>
      <w:bookmarkEnd w:id="39"/>
      <w:r w:rsidRPr="006A6D30">
        <w:rPr>
          <w:rFonts w:ascii="Times New Roman" w:hAnsi="Times New Roman"/>
          <w:sz w:val="28"/>
          <w:szCs w:val="28"/>
        </w:rPr>
        <w:lastRenderedPageBreak/>
        <w:t>7.2.3. Раздел 2 "Анализ социально-экономического развития муниципального образования".</w:t>
      </w:r>
    </w:p>
    <w:bookmarkEnd w:id="40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Анализ социально-экономического развития проводится за последние 5 лет и включает:</w:t>
      </w:r>
      <w:proofErr w:type="gramEnd"/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7231"/>
      <w:r w:rsidRPr="006A6D30">
        <w:rPr>
          <w:rFonts w:ascii="Times New Roman" w:hAnsi="Times New Roman"/>
          <w:sz w:val="28"/>
          <w:szCs w:val="28"/>
        </w:rPr>
        <w:t>1. Анализ основных общеэкономических тенденций развития муниципального образования: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72311"/>
      <w:bookmarkEnd w:id="41"/>
      <w:r w:rsidRPr="006A6D30">
        <w:rPr>
          <w:rFonts w:ascii="Times New Roman" w:hAnsi="Times New Roman"/>
          <w:sz w:val="28"/>
          <w:szCs w:val="28"/>
        </w:rPr>
        <w:t>1) демографическая ситуация и потенциал трудовых ресурсов (данные о численности населения (в т.ч. трудоспособного возраста, старше и моложе трудоспособного возраста), половозрастной состав населения, доля поселкового и сельского населения, коэффициенты естественного движения населения, миграционные потоки, структура численности занятых по основным видам экономической деятельности, характеристика ситуации на рынке труда);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72312"/>
      <w:bookmarkEnd w:id="42"/>
      <w:r w:rsidRPr="006A6D30">
        <w:rPr>
          <w:rFonts w:ascii="Times New Roman" w:hAnsi="Times New Roman"/>
          <w:sz w:val="28"/>
          <w:szCs w:val="28"/>
        </w:rPr>
        <w:t xml:space="preserve">2) экономический потенциал (структура </w:t>
      </w:r>
      <w:proofErr w:type="gramStart"/>
      <w:r w:rsidRPr="006A6D30">
        <w:rPr>
          <w:rFonts w:ascii="Times New Roman" w:hAnsi="Times New Roman"/>
          <w:sz w:val="28"/>
          <w:szCs w:val="28"/>
        </w:rPr>
        <w:t>экономики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но видам экономической деятельности и формам собственности; характеристика основных видов деятельности, относящихся к материальному производству (промышленное производство, строительство), включая объемы и структуру производства, их роль в экономике региона; динамика и структура, инвестиций, в том числе бюджетных; развитие малого бизнеса и предпринимательства);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72313"/>
      <w:bookmarkEnd w:id="43"/>
      <w:r w:rsidRPr="006A6D30">
        <w:rPr>
          <w:rFonts w:ascii="Times New Roman" w:hAnsi="Times New Roman"/>
          <w:sz w:val="28"/>
          <w:szCs w:val="28"/>
        </w:rPr>
        <w:t>3) уровень развития базовой инфраструктуры:</w:t>
      </w:r>
    </w:p>
    <w:bookmarkEnd w:id="44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транспортная инфраструктура (характеристика положения территории по отношению к национальной транспортной сети, связь с важными экономическими регионами страны, грузооборот и пассажирооборот транспорта);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энергетический потенциал (потребность и производство электроэнергии, </w:t>
      </w:r>
      <w:proofErr w:type="spellStart"/>
      <w:r w:rsidRPr="006A6D30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экономики);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коммуникационная инфраструктура (оценка текущего состояния сре</w:t>
      </w:r>
      <w:proofErr w:type="gramStart"/>
      <w:r w:rsidRPr="006A6D30">
        <w:rPr>
          <w:rFonts w:ascii="Times New Roman" w:hAnsi="Times New Roman"/>
          <w:sz w:val="28"/>
          <w:szCs w:val="28"/>
        </w:rPr>
        <w:t>дств св</w:t>
      </w:r>
      <w:proofErr w:type="gramEnd"/>
      <w:r w:rsidRPr="006A6D30">
        <w:rPr>
          <w:rFonts w:ascii="Times New Roman" w:hAnsi="Times New Roman"/>
          <w:sz w:val="28"/>
          <w:szCs w:val="28"/>
        </w:rPr>
        <w:t>язи, потребности, основные операторы);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72314"/>
      <w:r w:rsidRPr="006A6D30">
        <w:rPr>
          <w:rFonts w:ascii="Times New Roman" w:hAnsi="Times New Roman"/>
          <w:sz w:val="28"/>
          <w:szCs w:val="28"/>
        </w:rPr>
        <w:t>4) потребительский рынок (анализ состояния потребительского рынка товаров и услуг, с выделением его основных показателей (оборота розничной торговли, общественного питания и платных услуг населению, индекса потребительских цен);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72315"/>
      <w:bookmarkEnd w:id="45"/>
      <w:r w:rsidRPr="006A6D30">
        <w:rPr>
          <w:rFonts w:ascii="Times New Roman" w:hAnsi="Times New Roman"/>
          <w:sz w:val="28"/>
          <w:szCs w:val="28"/>
        </w:rPr>
        <w:t>5) жилищное хозяйство и инженерная инфраструктура (уровень обеспеченности населения жильем с безопасными и благоприятными условиями проживания и качественными коммунальными услугами, а также реализация мероприятий в рамках реформы жилищно-коммунального хозяйства;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72316"/>
      <w:bookmarkEnd w:id="46"/>
      <w:r w:rsidRPr="006A6D30">
        <w:rPr>
          <w:rFonts w:ascii="Times New Roman" w:hAnsi="Times New Roman"/>
          <w:sz w:val="28"/>
          <w:szCs w:val="28"/>
        </w:rPr>
        <w:t>6) уровень развития социальной инфраструктуры:</w:t>
      </w:r>
    </w:p>
    <w:bookmarkEnd w:id="47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образование (анализ уроним обеспеченности населения образовательными услугами, образовательный потенциал населения, уровень обеспеченности педагогическими кадрами);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социальное обеспечение (состояние системы социальной защиты населения и участие в социальных реформах, формирование муниципального жилищного фонда социального найма);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здравоохранение (анализ уровня обеспеченности населения услугами учреждений здравоохранения, кадрами);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физическая культура и спорт (характеристика обеспеченности населения услугами физической культуры и спорта, спортивными учреждениями, кадрами);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 xml:space="preserve">культура (историко-культурные особенности муниципального образования: исторические этапы, национальные особенности; историко-культурные традиции; этнокультурная ситуация, анализ уровня обеспеченности муниципальными учреждениями культуры: общедоступными библиотеками, </w:t>
      </w:r>
      <w:proofErr w:type="spellStart"/>
      <w:r w:rsidRPr="006A6D30">
        <w:rPr>
          <w:rFonts w:ascii="Times New Roman" w:hAnsi="Times New Roman"/>
          <w:sz w:val="28"/>
          <w:szCs w:val="28"/>
        </w:rPr>
        <w:t>культурно-досуговыми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учреждениями, музеями, детскими школами искусств; обеспеченности населения услугами учреждений культуры, кадрами);</w:t>
      </w:r>
      <w:proofErr w:type="gramEnd"/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72317"/>
      <w:r w:rsidRPr="006A6D30">
        <w:rPr>
          <w:rFonts w:ascii="Times New Roman" w:hAnsi="Times New Roman"/>
          <w:sz w:val="28"/>
          <w:szCs w:val="28"/>
        </w:rPr>
        <w:t>7) уровень жизни населения (доходы и расходы населения, заработная плата, пенсии, задолженность по выплате заработной платы);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72318"/>
      <w:bookmarkEnd w:id="48"/>
      <w:proofErr w:type="gramStart"/>
      <w:r w:rsidRPr="006A6D30">
        <w:rPr>
          <w:rFonts w:ascii="Times New Roman" w:hAnsi="Times New Roman"/>
          <w:sz w:val="28"/>
          <w:szCs w:val="28"/>
        </w:rPr>
        <w:t>8) бюджетный и налоговый потенциал: доля поступлений в бюджет местных налогов, анализ структуры доходной и расходной части бюджета, доля доходной части бюджета от владения, использования и распоряжения муниципальным имуществом);</w:t>
      </w:r>
      <w:proofErr w:type="gramEnd"/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72319"/>
      <w:bookmarkEnd w:id="49"/>
      <w:r w:rsidRPr="006A6D30">
        <w:rPr>
          <w:rFonts w:ascii="Times New Roman" w:hAnsi="Times New Roman"/>
          <w:sz w:val="28"/>
          <w:szCs w:val="28"/>
        </w:rPr>
        <w:t>9) муниципальная собственность (анализ структуры объектов недвижимости, в том числе земельных участков, находящихся в собственности муниципального образования, в динамике содержащий количественные показатели, а также анализ соответствия объектов недвижимости муниципальной собственности вопросам местного значения муниципального образования, анализ доходов от использования муниципального имущества, уровень эффективности использования муниципального имущества).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7232"/>
      <w:bookmarkEnd w:id="50"/>
      <w:r w:rsidRPr="006A6D30">
        <w:rPr>
          <w:rFonts w:ascii="Times New Roman" w:hAnsi="Times New Roman"/>
          <w:sz w:val="28"/>
          <w:szCs w:val="28"/>
        </w:rPr>
        <w:t>2. Сравнительная рейтинговая оценка уровня социально-экономического развития муниципального образования.</w:t>
      </w:r>
    </w:p>
    <w:bookmarkEnd w:id="51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Приводятся показатели, характеризующие позиционирование муниципального образования среди других аналогичных муниципальных образований района и относительно среднего областного уровня, а также значимость муниципального образования для экономики области по отдельным видам продукции и услуг.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7233"/>
      <w:r w:rsidRPr="006A6D30">
        <w:rPr>
          <w:rFonts w:ascii="Times New Roman" w:hAnsi="Times New Roman"/>
          <w:sz w:val="28"/>
          <w:szCs w:val="28"/>
        </w:rPr>
        <w:t>3. Анализ конкурентных преимуществ и особенностей развития. SWOT-анализ.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724"/>
      <w:bookmarkEnd w:id="52"/>
      <w:r w:rsidRPr="006A6D30">
        <w:rPr>
          <w:rFonts w:ascii="Times New Roman" w:hAnsi="Times New Roman"/>
          <w:sz w:val="28"/>
          <w:szCs w:val="28"/>
        </w:rPr>
        <w:t>7.2.4. Раздел 3 "Основные цели и направления развития муниципального образования".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7241"/>
      <w:bookmarkEnd w:id="53"/>
      <w:r w:rsidRPr="006A6D30">
        <w:rPr>
          <w:rFonts w:ascii="Times New Roman" w:hAnsi="Times New Roman"/>
          <w:sz w:val="28"/>
          <w:szCs w:val="28"/>
        </w:rPr>
        <w:t>1. Определяются стратегическая цель и направления социально-экономического развития муниципального образования.</w:t>
      </w:r>
    </w:p>
    <w:bookmarkEnd w:id="54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На основании анализа ситуации социально-экономического развития муниципального образования формируются: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стратегическая цель (миссия или видение);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цели социально-экономического развития муниципального образования и показатели их достижения;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основные направления достижения целей социально-экономического развития муниципального образования;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задачи, решение которых обеспечивает достижение целей социально-экономического развития муниципального образования.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7242"/>
      <w:r w:rsidRPr="006A6D30">
        <w:rPr>
          <w:rFonts w:ascii="Times New Roman" w:hAnsi="Times New Roman"/>
          <w:sz w:val="28"/>
          <w:szCs w:val="28"/>
        </w:rPr>
        <w:t>2. Целевой сценарий развития муниципального образования как социально-экономической единицы, объединяемой территорией и административными структурами управления.</w:t>
      </w:r>
    </w:p>
    <w:bookmarkEnd w:id="55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Разрабатывается 2 наиболее вероятных сценария социально-экономического развития на долгосрочную перспективу, включающих инерционный сценарий и сценарий, учитывающий активные действия при благоприятном развитии внешних факторов.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725"/>
      <w:r w:rsidRPr="006A6D30">
        <w:rPr>
          <w:rFonts w:ascii="Times New Roman" w:hAnsi="Times New Roman"/>
          <w:sz w:val="28"/>
          <w:szCs w:val="28"/>
        </w:rPr>
        <w:t>7.2.5. Раздел 4 "План мероприятий по реализации стратегии социально-экономического развития муниципального образования и эффективность его реализации".</w:t>
      </w:r>
    </w:p>
    <w:bookmarkEnd w:id="56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План мероприятий по реализации стратегии включает наименование целей социально-экономического развития муниципального образования, задач, направленных на их достижение, с указанием мероприятий, реализуемых в рамках решения задач, ответственного исполнителя, срока исполнения, эффективности реализации мероприятия.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Структура плана мероприятий по реализации стратегии в разрезе задач, направленных на достижение целей социально-экономического развития муниципального образования, определяется следующими механизмами: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муниципального образования, а также организацию мониторинга их исполнения;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финансово-</w:t>
      </w:r>
      <w:proofErr w:type="gramStart"/>
      <w:r w:rsidRPr="006A6D30">
        <w:rPr>
          <w:rFonts w:ascii="Times New Roman" w:hAnsi="Times New Roman"/>
          <w:sz w:val="28"/>
          <w:szCs w:val="28"/>
        </w:rPr>
        <w:t>экономический механизм</w:t>
      </w:r>
      <w:proofErr w:type="gramEnd"/>
      <w:r w:rsidRPr="006A6D30">
        <w:rPr>
          <w:rFonts w:ascii="Times New Roman" w:hAnsi="Times New Roman"/>
          <w:sz w:val="28"/>
          <w:szCs w:val="28"/>
        </w:rPr>
        <w:t>, решающий вопросы привлечения инвесторов;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механизм мониторинга, оценки и корректировки стратегии социально-экономического развития муниципального образования.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73"/>
      <w:r w:rsidRPr="006A6D30">
        <w:rPr>
          <w:rFonts w:ascii="Times New Roman" w:hAnsi="Times New Roman"/>
          <w:sz w:val="28"/>
          <w:szCs w:val="28"/>
        </w:rPr>
        <w:t>7.3. Программа комплексного социально-экономического развития муниципального образования на среднесрочный (долгосрочный) период.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731"/>
      <w:bookmarkEnd w:id="57"/>
      <w:r w:rsidRPr="006A6D30">
        <w:rPr>
          <w:rFonts w:ascii="Times New Roman" w:hAnsi="Times New Roman"/>
          <w:sz w:val="28"/>
          <w:szCs w:val="28"/>
        </w:rPr>
        <w:t>7.3.1. Программа комплексного социально-экономического развития муниципального образования включает в себя следующие разделы: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732"/>
      <w:bookmarkEnd w:id="58"/>
      <w:r w:rsidRPr="006A6D30">
        <w:rPr>
          <w:rFonts w:ascii="Times New Roman" w:hAnsi="Times New Roman"/>
          <w:sz w:val="28"/>
          <w:szCs w:val="28"/>
        </w:rPr>
        <w:t xml:space="preserve">7.3.2. Паспорт, содержащий цели, задачи, сроки реализации, ресурсное обеспечение, ожидаемые конечные результаты реализации, систему организации </w:t>
      </w:r>
      <w:proofErr w:type="gramStart"/>
      <w:r w:rsidRPr="006A6D3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исполнением Программы.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733"/>
      <w:bookmarkEnd w:id="59"/>
      <w:r w:rsidRPr="006A6D30">
        <w:rPr>
          <w:rFonts w:ascii="Times New Roman" w:hAnsi="Times New Roman"/>
          <w:sz w:val="28"/>
          <w:szCs w:val="28"/>
        </w:rPr>
        <w:t>7.3.3. Раздел 1 "Характеристика проблемы", содержащий общую характеристику муниципального образования, анализ текущего состояния экономики и социальной сферы муниципального образования, наиболее существенные проблемы, отраслей развития поселка.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734"/>
      <w:bookmarkEnd w:id="60"/>
      <w:r w:rsidRPr="006A6D30">
        <w:rPr>
          <w:rFonts w:ascii="Times New Roman" w:hAnsi="Times New Roman"/>
          <w:sz w:val="28"/>
          <w:szCs w:val="28"/>
        </w:rPr>
        <w:lastRenderedPageBreak/>
        <w:t>7.3.4. Раздел 2 "Основные цели и задачи", содержащий формулировку основной цели и задач, решение которых позволит осуществить достижение поставленной цели.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735"/>
      <w:bookmarkEnd w:id="61"/>
      <w:r w:rsidRPr="006A6D30">
        <w:rPr>
          <w:rFonts w:ascii="Times New Roman" w:hAnsi="Times New Roman"/>
          <w:sz w:val="28"/>
          <w:szCs w:val="28"/>
        </w:rPr>
        <w:t>7.3.5. Раздел 3 "Перечень программных мероприятий", содержащий мероприятия, которые предлагается реализовать для решения задач программы и достижения поставленной цели развития муниципального образования, а также информацию о необходимых для реализации каждого мероприятия ресурсах, сроках и исполнителях.</w:t>
      </w:r>
    </w:p>
    <w:bookmarkEnd w:id="62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Формирование перечня программных мероприятий ведется на основании предложений структурных подразделений администрации поселка </w:t>
      </w:r>
      <w:proofErr w:type="spellStart"/>
      <w:r w:rsidRPr="006A6D30">
        <w:rPr>
          <w:rFonts w:ascii="Times New Roman" w:hAnsi="Times New Roman"/>
          <w:sz w:val="28"/>
          <w:szCs w:val="28"/>
        </w:rPr>
        <w:t>Иванино</w:t>
      </w:r>
      <w:proofErr w:type="spellEnd"/>
      <w:r w:rsidRPr="006A6D30">
        <w:rPr>
          <w:rFonts w:ascii="Times New Roman" w:hAnsi="Times New Roman"/>
          <w:sz w:val="28"/>
          <w:szCs w:val="28"/>
        </w:rPr>
        <w:t>, коммерческих структур, общественных организаций поселка. Предложения по включению в проект программы должны содержать краткое обоснование целесообразности включения предложенных мероприятий с точки зрения их значимости для развития экономики и социальной сферы муниципального образования и объемы планируемого финансирования.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Раздел "Перечень программных мероприятий" может быть изложен в табличном варианте с указанием сроков выполнения мероприятий, ответственных исполнителей, объемов финансирования с указанием их источников.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736"/>
      <w:r w:rsidRPr="006A6D30">
        <w:rPr>
          <w:rFonts w:ascii="Times New Roman" w:hAnsi="Times New Roman"/>
          <w:sz w:val="28"/>
          <w:szCs w:val="28"/>
        </w:rPr>
        <w:t>7.3.6. Раздел 4 "Обоснование ресурсного обеспечения", содержащий обоснование объема финансовых средств, необходимых для реализации программы комплексного социально-экономического развития муниципального образования,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737"/>
      <w:bookmarkEnd w:id="63"/>
      <w:r w:rsidRPr="006A6D30">
        <w:rPr>
          <w:rFonts w:ascii="Times New Roman" w:hAnsi="Times New Roman"/>
          <w:sz w:val="28"/>
          <w:szCs w:val="28"/>
        </w:rPr>
        <w:t>7.3.7. Раздел 5 "Механизм реализации программы", содержащий взаимоувязанный комплекс мер и действий, экономических и правовых рычагов, обеспечивающих решение проблем.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738"/>
      <w:bookmarkEnd w:id="64"/>
      <w:r w:rsidRPr="006A6D30">
        <w:rPr>
          <w:rFonts w:ascii="Times New Roman" w:hAnsi="Times New Roman"/>
          <w:sz w:val="28"/>
          <w:szCs w:val="28"/>
        </w:rPr>
        <w:t xml:space="preserve">7.3.8. Раздел 6 "Оценка эффективности и ожидаемые результаты реализации программы", содержащий прогноз ожидаемых социальных, экономических, бюджетных и коммерческих результатов на дату </w:t>
      </w:r>
      <w:proofErr w:type="gramStart"/>
      <w:r w:rsidRPr="006A6D30">
        <w:rPr>
          <w:rFonts w:ascii="Times New Roman" w:hAnsi="Times New Roman"/>
          <w:sz w:val="28"/>
          <w:szCs w:val="28"/>
        </w:rPr>
        <w:t>окончания действия программы комплексного социально-экономического развития муниципального образования</w:t>
      </w:r>
      <w:proofErr w:type="gramEnd"/>
      <w:r w:rsidRPr="006A6D30">
        <w:rPr>
          <w:rFonts w:ascii="Times New Roman" w:hAnsi="Times New Roman"/>
          <w:sz w:val="28"/>
          <w:szCs w:val="28"/>
        </w:rPr>
        <w:t>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74"/>
      <w:bookmarkEnd w:id="65"/>
      <w:r w:rsidRPr="006A6D30">
        <w:rPr>
          <w:rFonts w:ascii="Times New Roman" w:hAnsi="Times New Roman"/>
          <w:sz w:val="28"/>
          <w:szCs w:val="28"/>
        </w:rPr>
        <w:t>7.4. Прогноз социально-экономического развития муниципального образования на среднесрочный период.</w:t>
      </w:r>
    </w:p>
    <w:bookmarkEnd w:id="66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Структура прогноза социально-экономического развития муниципального образования на среднесрочный период определяется структурой прогноза социально-экономического развития Российской Федерации и Курской области на среднесрочный период.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75"/>
      <w:r w:rsidRPr="006A6D30">
        <w:rPr>
          <w:rFonts w:ascii="Times New Roman" w:hAnsi="Times New Roman"/>
          <w:sz w:val="28"/>
          <w:szCs w:val="28"/>
        </w:rPr>
        <w:t>7.5. Муниципальные программы.</w:t>
      </w:r>
    </w:p>
    <w:bookmarkEnd w:id="67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Структура муниципальных программ определяется Порядком принятия решений о разработке долгосрочных целевых программ, их формирования и реализации </w:t>
      </w:r>
      <w:proofErr w:type="gramStart"/>
      <w:r w:rsidRPr="006A6D30">
        <w:rPr>
          <w:rFonts w:ascii="Times New Roman" w:hAnsi="Times New Roman"/>
          <w:sz w:val="28"/>
          <w:szCs w:val="28"/>
        </w:rPr>
        <w:t>в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76"/>
      <w:r w:rsidRPr="006A6D30">
        <w:rPr>
          <w:rFonts w:ascii="Times New Roman" w:hAnsi="Times New Roman"/>
          <w:sz w:val="28"/>
          <w:szCs w:val="28"/>
        </w:rPr>
        <w:t>7.6. Документы территориального планирования муниципального образования.</w:t>
      </w:r>
    </w:p>
    <w:bookmarkEnd w:id="68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 xml:space="preserve">Структура документов территориального планирования определяется в соответствии с </w:t>
      </w:r>
      <w:hyperlink r:id="rId7" w:history="1">
        <w:r w:rsidRPr="006A6D30">
          <w:rPr>
            <w:rStyle w:val="a5"/>
            <w:b w:val="0"/>
            <w:sz w:val="28"/>
            <w:szCs w:val="28"/>
          </w:rPr>
          <w:t>Градостроительным кодексом</w:t>
        </w:r>
      </w:hyperlink>
      <w:r w:rsidRPr="006A6D30">
        <w:rPr>
          <w:rFonts w:ascii="Times New Roman" w:hAnsi="Times New Roman"/>
          <w:sz w:val="28"/>
          <w:szCs w:val="28"/>
        </w:rPr>
        <w:t xml:space="preserve"> Российской Федерации, Законами Курской области.</w:t>
      </w:r>
    </w:p>
    <w:p w:rsidR="006A6D30" w:rsidRPr="006A6D30" w:rsidRDefault="006A6D30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69" w:name="sub_800"/>
      <w:r w:rsidRPr="006A6D30">
        <w:rPr>
          <w:sz w:val="28"/>
          <w:szCs w:val="28"/>
        </w:rPr>
        <w:t>8. Порядок согласования документов</w:t>
      </w:r>
      <w:r w:rsidRPr="006A6D30">
        <w:rPr>
          <w:sz w:val="28"/>
          <w:szCs w:val="28"/>
        </w:rPr>
        <w:br/>
        <w:t>стратегического планирования</w:t>
      </w:r>
    </w:p>
    <w:bookmarkEnd w:id="69"/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 документам стратегического планирования, на которые распространяется данный порядок согласования, относятся концепция социально-экономического развития, стратегия социально-экономического развития муниципального образования на долгосрочную перспективу и программа комплексного социально-экономического развития муниципального образования на среднесрочный (долгосрочный) период.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Порядок согласования документов стратегического планирования включает в себя: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81"/>
      <w:r w:rsidRPr="006A6D30">
        <w:rPr>
          <w:rFonts w:ascii="Times New Roman" w:hAnsi="Times New Roman"/>
          <w:sz w:val="28"/>
          <w:szCs w:val="28"/>
        </w:rPr>
        <w:t>8.1. Согласование проектов документов стратегического планирования структурными подразделениями администрации муниципальных программ.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82"/>
      <w:bookmarkEnd w:id="70"/>
      <w:r w:rsidRPr="006A6D30">
        <w:rPr>
          <w:rFonts w:ascii="Times New Roman" w:hAnsi="Times New Roman"/>
          <w:sz w:val="28"/>
          <w:szCs w:val="28"/>
        </w:rPr>
        <w:t>8.2. Рассмотрение документов стратегического планирования с руководителями организаций, являющихся крупными налогоплательщиками, с представителями общественных организаций, расположенных на территории муниципального образования.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83"/>
      <w:bookmarkEnd w:id="71"/>
      <w:r w:rsidRPr="006A6D30">
        <w:rPr>
          <w:rFonts w:ascii="Times New Roman" w:hAnsi="Times New Roman"/>
          <w:sz w:val="28"/>
          <w:szCs w:val="28"/>
        </w:rPr>
        <w:t>8.3. Согласование документов стратегического планирования в исполнительных органах государственной власти области по курируемым ими видам экономической деятельности (направлениям работ) в части полномочий субъекта Российской Федерации.</w:t>
      </w:r>
    </w:p>
    <w:p w:rsidR="006A6D30" w:rsidRPr="006A6D30" w:rsidRDefault="006A6D30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84"/>
      <w:bookmarkEnd w:id="72"/>
      <w:r w:rsidRPr="006A6D30">
        <w:rPr>
          <w:rFonts w:ascii="Times New Roman" w:hAnsi="Times New Roman"/>
          <w:sz w:val="28"/>
          <w:szCs w:val="28"/>
        </w:rPr>
        <w:t>8.4. Утверждение документов стратегического планирования (осуществляется в соответствии с действующими нормативными правовыми актами муниципальных программ).</w:t>
      </w:r>
      <w:bookmarkEnd w:id="73"/>
    </w:p>
    <w:p w:rsidR="006A6D30" w:rsidRPr="006A6D30" w:rsidRDefault="006A6D30" w:rsidP="006A6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30" w:rsidRPr="007F4991" w:rsidRDefault="006A6D30" w:rsidP="006A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B0C" w:rsidRDefault="006A6D30" w:rsidP="006A6D30">
      <w:r w:rsidRPr="007F499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1B2B0C" w:rsidSect="001B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30"/>
    <w:rsid w:val="0004785D"/>
    <w:rsid w:val="000E1D81"/>
    <w:rsid w:val="001B2B0C"/>
    <w:rsid w:val="001C0A10"/>
    <w:rsid w:val="0021278C"/>
    <w:rsid w:val="00575E0F"/>
    <w:rsid w:val="006221E3"/>
    <w:rsid w:val="006A6D30"/>
    <w:rsid w:val="00744C87"/>
    <w:rsid w:val="00AC303D"/>
    <w:rsid w:val="00B72830"/>
    <w:rsid w:val="00BE4CDC"/>
    <w:rsid w:val="00C330ED"/>
    <w:rsid w:val="00D21780"/>
    <w:rsid w:val="00EA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A6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D30"/>
    <w:pPr>
      <w:widowControl w:val="0"/>
      <w:spacing w:after="0" w:line="26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A6D3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6A6D30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46729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78AB-A613-40BF-87C3-EF5F305D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Льговский</cp:lastModifiedBy>
  <cp:revision>1</cp:revision>
  <cp:lastPrinted>2014-12-16T06:57:00Z</cp:lastPrinted>
  <dcterms:created xsi:type="dcterms:W3CDTF">2014-12-16T06:42:00Z</dcterms:created>
  <dcterms:modified xsi:type="dcterms:W3CDTF">2014-12-16T07:00:00Z</dcterms:modified>
</cp:coreProperties>
</file>