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Pr="004465D3">
        <w:rPr>
          <w:rStyle w:val="a4"/>
          <w:color w:val="000000" w:themeColor="text1"/>
        </w:rPr>
        <w:t xml:space="preserve"> РАЙОНА  КУРСКОЙ ОБЛАСТИ</w:t>
      </w:r>
    </w:p>
    <w:p w:rsidR="00113AF8" w:rsidRPr="00113AF8" w:rsidRDefault="00113AF8" w:rsidP="004465D3">
      <w:pPr>
        <w:pStyle w:val="a3"/>
        <w:shd w:val="clear" w:color="auto" w:fill="FFFFFF" w:themeFill="background1"/>
        <w:spacing w:before="0" w:beforeAutospacing="0" w:after="0" w:afterAutospacing="0"/>
        <w:jc w:val="center"/>
        <w:rPr>
          <w:color w:val="000000" w:themeColor="text1"/>
        </w:rPr>
      </w:pP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Default="00553E48" w:rsidP="004465D3">
      <w:pPr>
        <w:pStyle w:val="a3"/>
        <w:shd w:val="clear" w:color="auto" w:fill="FFFFFF" w:themeFill="background1"/>
        <w:spacing w:before="0" w:beforeAutospacing="0" w:after="0" w:afterAutospacing="0"/>
        <w:jc w:val="center"/>
        <w:rPr>
          <w:rStyle w:val="a4"/>
          <w:color w:val="000000" w:themeColor="text1"/>
          <w:lang w:val="en-US"/>
        </w:rPr>
      </w:pPr>
      <w:r w:rsidRPr="004465D3">
        <w:rPr>
          <w:rStyle w:val="a4"/>
          <w:color w:val="000000" w:themeColor="text1"/>
        </w:rPr>
        <w:t xml:space="preserve">от </w:t>
      </w:r>
      <w:r w:rsidR="00CC3EC5">
        <w:rPr>
          <w:rStyle w:val="a4"/>
          <w:color w:val="000000" w:themeColor="text1"/>
        </w:rPr>
        <w:t xml:space="preserve">10 </w:t>
      </w:r>
      <w:r w:rsidR="004465D3">
        <w:rPr>
          <w:rStyle w:val="a4"/>
          <w:color w:val="000000" w:themeColor="text1"/>
        </w:rPr>
        <w:t xml:space="preserve">ноября </w:t>
      </w:r>
      <w:r w:rsidRPr="004465D3">
        <w:rPr>
          <w:rStyle w:val="a4"/>
          <w:color w:val="000000" w:themeColor="text1"/>
        </w:rPr>
        <w:t xml:space="preserve">  </w:t>
      </w:r>
      <w:smartTag w:uri="urn:schemas-microsoft-com:office:smarttags" w:element="metricconverter">
        <w:smartTagPr>
          <w:attr w:name="ProductID" w:val="2014 г"/>
        </w:smartTagPr>
        <w:r w:rsidRPr="004465D3">
          <w:rPr>
            <w:rStyle w:val="a4"/>
            <w:color w:val="000000" w:themeColor="text1"/>
          </w:rPr>
          <w:t>2014 г</w:t>
        </w:r>
      </w:smartTag>
      <w:r w:rsidRPr="004465D3">
        <w:rPr>
          <w:rStyle w:val="a4"/>
          <w:color w:val="000000" w:themeColor="text1"/>
        </w:rPr>
        <w:t xml:space="preserve">.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07233A">
        <w:rPr>
          <w:rStyle w:val="a4"/>
          <w:color w:val="000000" w:themeColor="text1"/>
        </w:rPr>
        <w:t>120</w:t>
      </w:r>
    </w:p>
    <w:p w:rsidR="00113AF8" w:rsidRPr="00113AF8" w:rsidRDefault="00113AF8" w:rsidP="004465D3">
      <w:pPr>
        <w:pStyle w:val="a3"/>
        <w:shd w:val="clear" w:color="auto" w:fill="FFFFFF" w:themeFill="background1"/>
        <w:spacing w:before="0" w:beforeAutospacing="0" w:after="0" w:afterAutospacing="0"/>
        <w:jc w:val="center"/>
        <w:rPr>
          <w:color w:val="000000" w:themeColor="text1"/>
          <w:lang w:val="en-US"/>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Льговского района Курской области на 2015-2017гг»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 xml:space="preserve">и постановлением Администрации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их формирования, реализации и проведения оценки эффективности реализации», Администрация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Льговского района Курской области на 2015-2017гг»</w:t>
      </w:r>
      <w:r w:rsidR="004465D3">
        <w:rPr>
          <w:rStyle w:val="a4"/>
          <w:b w:val="0"/>
          <w:color w:val="000000" w:themeColor="text1"/>
        </w:rPr>
        <w:t>.</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541AAA">
        <w:rPr>
          <w:color w:val="000000" w:themeColor="text1"/>
        </w:rPr>
        <w:t xml:space="preserve">2. Признать утратившим силу следующее постановление № </w:t>
      </w:r>
      <w:r w:rsidR="00541AAA" w:rsidRPr="00541AAA">
        <w:rPr>
          <w:color w:val="000000" w:themeColor="text1"/>
        </w:rPr>
        <w:t>85</w:t>
      </w:r>
      <w:r w:rsidRPr="00541AAA">
        <w:rPr>
          <w:color w:val="000000" w:themeColor="text1"/>
        </w:rPr>
        <w:t xml:space="preserve"> от 1.1</w:t>
      </w:r>
      <w:r w:rsidR="00541AAA" w:rsidRPr="00541AAA">
        <w:rPr>
          <w:color w:val="000000" w:themeColor="text1"/>
        </w:rPr>
        <w:t>1</w:t>
      </w:r>
      <w:r w:rsidRPr="00541AAA">
        <w:rPr>
          <w:color w:val="000000" w:themeColor="text1"/>
        </w:rPr>
        <w:t>.201</w:t>
      </w:r>
      <w:r w:rsidR="00541AAA" w:rsidRPr="00541AAA">
        <w:rPr>
          <w:color w:val="000000" w:themeColor="text1"/>
        </w:rPr>
        <w:t xml:space="preserve">3 года «Об утверждении </w:t>
      </w:r>
      <w:r w:rsidRPr="00541AAA">
        <w:rPr>
          <w:color w:val="000000" w:themeColor="text1"/>
        </w:rPr>
        <w:t xml:space="preserve">  целевой программ</w:t>
      </w:r>
      <w:r w:rsidR="00541AAA" w:rsidRPr="00541AAA">
        <w:rPr>
          <w:color w:val="000000" w:themeColor="text1"/>
        </w:rPr>
        <w:t xml:space="preserve">ы «Физическая  культура и спорт в </w:t>
      </w:r>
      <w:r w:rsidRPr="00541AAA">
        <w:rPr>
          <w:color w:val="000000" w:themeColor="text1"/>
        </w:rPr>
        <w:t xml:space="preserve"> </w:t>
      </w:r>
      <w:proofErr w:type="spellStart"/>
      <w:r w:rsidR="004465D3" w:rsidRPr="00541AAA">
        <w:rPr>
          <w:color w:val="000000" w:themeColor="text1"/>
        </w:rPr>
        <w:t>Большеугонск</w:t>
      </w:r>
      <w:r w:rsidR="00541AAA" w:rsidRPr="00541AAA">
        <w:rPr>
          <w:color w:val="000000" w:themeColor="text1"/>
        </w:rPr>
        <w:t>ом</w:t>
      </w:r>
      <w:proofErr w:type="spellEnd"/>
      <w:r w:rsidR="004465D3" w:rsidRPr="00541AAA">
        <w:rPr>
          <w:color w:val="000000" w:themeColor="text1"/>
        </w:rPr>
        <w:t xml:space="preserve"> </w:t>
      </w:r>
      <w:r w:rsidR="00541AAA" w:rsidRPr="00541AAA">
        <w:rPr>
          <w:color w:val="000000" w:themeColor="text1"/>
        </w:rPr>
        <w:t xml:space="preserve">  сельсовете </w:t>
      </w:r>
      <w:r w:rsidRPr="00541AAA">
        <w:rPr>
          <w:color w:val="000000" w:themeColor="text1"/>
        </w:rPr>
        <w:t xml:space="preserve"> </w:t>
      </w:r>
      <w:r w:rsidR="004465D3" w:rsidRPr="00541AAA">
        <w:rPr>
          <w:color w:val="000000" w:themeColor="text1"/>
        </w:rPr>
        <w:t>Льговского</w:t>
      </w:r>
      <w:r w:rsidR="00541AAA" w:rsidRPr="00541AAA">
        <w:rPr>
          <w:color w:val="000000" w:themeColor="text1"/>
        </w:rPr>
        <w:t xml:space="preserve"> района Курской области на  2014</w:t>
      </w:r>
      <w:r w:rsidRPr="00541AAA">
        <w:rPr>
          <w:color w:val="000000" w:themeColor="text1"/>
        </w:rPr>
        <w:t>- 201</w:t>
      </w:r>
      <w:r w:rsidR="00541AAA" w:rsidRPr="00541AAA">
        <w:rPr>
          <w:color w:val="000000" w:themeColor="text1"/>
        </w:rPr>
        <w:t>6</w:t>
      </w:r>
      <w:r w:rsidRPr="00541AAA">
        <w:rPr>
          <w:color w:val="000000" w:themeColor="text1"/>
        </w:rPr>
        <w:t xml:space="preserve"> годы»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3. Установить, что в ходе реализации Программы отдельные ее мероприятия могут уточняться, а объемы их финансирования.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4.</w:t>
      </w:r>
      <w:r w:rsidRPr="004465D3">
        <w:rPr>
          <w:rStyle w:val="apple-converted-space"/>
          <w:color w:val="000000" w:themeColor="text1"/>
        </w:rPr>
        <w:t> </w:t>
      </w:r>
      <w:r w:rsidRPr="004465D3">
        <w:rPr>
          <w:color w:val="000000" w:themeColor="text1"/>
        </w:rPr>
        <w:t xml:space="preserve">Начальнику отдела бухгалтерского учета и отчетности Администрации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Pr="004465D3">
        <w:rPr>
          <w:color w:val="000000" w:themeColor="text1"/>
        </w:rPr>
        <w:t>. предусмотреть при формировании местного бюджета на 2015 год и на плановый период 2016 и 2017 годов ассигнования на реализацию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5. </w:t>
      </w:r>
      <w:proofErr w:type="gramStart"/>
      <w:r w:rsidRPr="004465D3">
        <w:rPr>
          <w:color w:val="000000" w:themeColor="text1"/>
        </w:rPr>
        <w:t>Контроль за</w:t>
      </w:r>
      <w:proofErr w:type="gramEnd"/>
      <w:r w:rsidRPr="004465D3">
        <w:rPr>
          <w:color w:val="000000" w:themeColor="text1"/>
        </w:rPr>
        <w:t xml:space="preserve"> исполнением настоящего постановления оставляю за собой.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6. Постановление вступает в силу со дня его официального </w:t>
      </w:r>
      <w:r w:rsidR="004465D3">
        <w:rPr>
          <w:color w:val="000000" w:themeColor="text1"/>
        </w:rPr>
        <w:t>обнародования и подлежит размещению в сети интернет.</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p w:rsid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И.О. </w:t>
      </w:r>
      <w:r w:rsidR="00553E48" w:rsidRPr="004465D3">
        <w:rPr>
          <w:color w:val="000000" w:themeColor="text1"/>
        </w:rPr>
        <w:t>Глав</w:t>
      </w:r>
      <w:r>
        <w:rPr>
          <w:color w:val="000000" w:themeColor="text1"/>
        </w:rPr>
        <w:t>ы</w:t>
      </w:r>
      <w:r w:rsidR="00553E48" w:rsidRPr="004465D3">
        <w:rPr>
          <w:color w:val="000000" w:themeColor="text1"/>
        </w:rPr>
        <w:t xml:space="preserve"> </w:t>
      </w:r>
      <w:proofErr w:type="spellStart"/>
      <w:r>
        <w:rPr>
          <w:color w:val="000000" w:themeColor="text1"/>
        </w:rPr>
        <w:t>Большеугонского</w:t>
      </w:r>
      <w:proofErr w:type="spellEnd"/>
      <w:r>
        <w:rPr>
          <w:color w:val="000000" w:themeColor="text1"/>
        </w:rPr>
        <w:t xml:space="preserve"> </w:t>
      </w:r>
      <w:r w:rsidR="00553E48" w:rsidRPr="004465D3">
        <w:rPr>
          <w:color w:val="000000" w:themeColor="text1"/>
        </w:rPr>
        <w:t xml:space="preserve"> сельсовета  </w:t>
      </w:r>
    </w:p>
    <w:p w:rsidR="00553E48" w:rsidRP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Льговского района </w:t>
      </w:r>
      <w:r w:rsidR="00553E48" w:rsidRPr="004465D3">
        <w:rPr>
          <w:color w:val="000000" w:themeColor="text1"/>
        </w:rPr>
        <w:t xml:space="preserve">                                               </w:t>
      </w:r>
      <w:r>
        <w:rPr>
          <w:color w:val="000000" w:themeColor="text1"/>
        </w:rPr>
        <w:t xml:space="preserve">                                  </w:t>
      </w:r>
      <w:r w:rsidR="00553E48" w:rsidRPr="004465D3">
        <w:rPr>
          <w:color w:val="000000" w:themeColor="text1"/>
        </w:rPr>
        <w:t xml:space="preserve">         </w:t>
      </w:r>
      <w:r>
        <w:rPr>
          <w:color w:val="000000" w:themeColor="text1"/>
        </w:rPr>
        <w:t xml:space="preserve">О.С. Сотникова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lastRenderedPageBreak/>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proofErr w:type="spellStart"/>
      <w:r>
        <w:rPr>
          <w:color w:val="000000" w:themeColor="text1"/>
        </w:rPr>
        <w:t>Большеугонского</w:t>
      </w:r>
      <w:proofErr w:type="spellEnd"/>
      <w:r>
        <w:rPr>
          <w:color w:val="000000" w:themeColor="text1"/>
        </w:rPr>
        <w:t xml:space="preserve">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от </w:t>
      </w:r>
      <w:r w:rsidRPr="00550883">
        <w:rPr>
          <w:color w:val="000000" w:themeColor="text1"/>
        </w:rPr>
        <w:t>10</w:t>
      </w:r>
      <w:r w:rsidR="00553E48" w:rsidRPr="004465D3">
        <w:rPr>
          <w:color w:val="000000" w:themeColor="text1"/>
        </w:rPr>
        <w:t>.11.2014 г.</w:t>
      </w:r>
      <w:r w:rsidRPr="00113AF8">
        <w:rPr>
          <w:color w:val="000000" w:themeColor="text1"/>
        </w:rPr>
        <w:t xml:space="preserve"> </w:t>
      </w:r>
      <w:r>
        <w:rPr>
          <w:color w:val="000000" w:themeColor="text1"/>
        </w:rPr>
        <w:t>№</w:t>
      </w:r>
      <w:r w:rsidRPr="00113AF8">
        <w:rPr>
          <w:color w:val="000000" w:themeColor="text1"/>
        </w:rPr>
        <w:t>120</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Льговского района Курской области на 2015-2017гг»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lastRenderedPageBreak/>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Льговского района Курской области на 2015-2017гг»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541AAA">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Льговского района Курской области на 2015-2017гг»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муниципальная Программа реализуется в 2015 – 2017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lastRenderedPageBreak/>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CC3EC5" w:rsidRPr="00CC3EC5">
              <w:rPr>
                <w:color w:val="000000" w:themeColor="text1"/>
              </w:rPr>
              <w:t>тв местного бюджета составит – 3</w:t>
            </w:r>
            <w:r w:rsidRPr="00CC3EC5">
              <w:rPr>
                <w:color w:val="000000" w:themeColor="text1"/>
              </w:rPr>
              <w:t xml:space="preserve"> 000 рублей, в т.ч. по годам:</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2015 год – 1 000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2016 год – 1</w:t>
            </w:r>
            <w:r w:rsidR="00553E48" w:rsidRPr="00CC3EC5">
              <w:rPr>
                <w:color w:val="000000" w:themeColor="text1"/>
              </w:rPr>
              <w:t xml:space="preserve"> 000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2017 год – 1</w:t>
            </w:r>
            <w:r w:rsidR="00553E48" w:rsidRPr="00CC3EC5">
              <w:rPr>
                <w:color w:val="000000" w:themeColor="text1"/>
              </w:rPr>
              <w:t xml:space="preserve"> 000 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w:t>
            </w:r>
            <w:r w:rsidR="00CC3EC5" w:rsidRPr="00CC3EC5">
              <w:rPr>
                <w:color w:val="000000" w:themeColor="text1"/>
              </w:rPr>
              <w:t>3</w:t>
            </w:r>
            <w:r w:rsidRPr="00CC3EC5">
              <w:rPr>
                <w:color w:val="000000" w:themeColor="text1"/>
              </w:rPr>
              <w:t xml:space="preserve"> 000 рублей, в т.ч. по годам:</w:t>
            </w:r>
            <w:proofErr w:type="gramEnd"/>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2015 год – 1 000 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 xml:space="preserve">2016 год – </w:t>
            </w:r>
            <w:r w:rsidR="00CC3EC5" w:rsidRPr="00CC3EC5">
              <w:rPr>
                <w:color w:val="000000" w:themeColor="text1"/>
              </w:rPr>
              <w:t>1</w:t>
            </w:r>
            <w:r w:rsidRPr="00CC3EC5">
              <w:rPr>
                <w:color w:val="000000" w:themeColor="text1"/>
              </w:rPr>
              <w:t xml:space="preserve"> 000 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 xml:space="preserve">2017 год – </w:t>
            </w:r>
            <w:r w:rsidR="00CC3EC5" w:rsidRPr="00CC3EC5">
              <w:rPr>
                <w:color w:val="000000" w:themeColor="text1"/>
              </w:rPr>
              <w:t>1</w:t>
            </w:r>
            <w:r w:rsidRPr="00CC3EC5">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Перечень показателей и индикаторов муниципальной программы носит открытый характер и предусматривает возможность корректировки в случаях потери </w:t>
      </w:r>
      <w:r w:rsidRPr="004465D3">
        <w:rPr>
          <w:color w:val="000000" w:themeColor="text1"/>
        </w:rPr>
        <w:lastRenderedPageBreak/>
        <w:t>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реализуется в один этап в 2015 – 2017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CC3EC5">
        <w:rPr>
          <w:color w:val="000000" w:themeColor="text1"/>
        </w:rPr>
        <w:t>3</w:t>
      </w:r>
      <w:r w:rsidRPr="004465D3">
        <w:rPr>
          <w:color w:val="000000" w:themeColor="text1"/>
        </w:rPr>
        <w:t xml:space="preserve"> 000 рублей, в том числе по годам: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2015 год – 1 000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2016 год – </w:t>
      </w:r>
      <w:r w:rsidR="00CC3EC5">
        <w:rPr>
          <w:color w:val="000000" w:themeColor="text1"/>
        </w:rPr>
        <w:t>1</w:t>
      </w:r>
      <w:r w:rsidRPr="004465D3">
        <w:rPr>
          <w:color w:val="000000" w:themeColor="text1"/>
        </w:rPr>
        <w:t>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2017 год – </w:t>
      </w:r>
      <w:r w:rsidR="00CC3EC5">
        <w:rPr>
          <w:color w:val="000000" w:themeColor="text1"/>
        </w:rPr>
        <w:t>1</w:t>
      </w:r>
      <w:r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 xml:space="preserve">муниципальной программы муниципального </w:t>
      </w:r>
      <w:r w:rsidRPr="004465D3">
        <w:rPr>
          <w:color w:val="000000" w:themeColor="text1"/>
        </w:rPr>
        <w:lastRenderedPageBreak/>
        <w:t>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CC3EC5" w:rsidRPr="00541AAA">
        <w:rPr>
          <w:color w:val="000000" w:themeColor="text1"/>
        </w:rPr>
        <w:t>3</w:t>
      </w:r>
      <w:r w:rsidRPr="00541AAA">
        <w:rPr>
          <w:color w:val="000000" w:themeColor="text1"/>
        </w:rPr>
        <w:t>000 рублей, в том числе по годам:</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541AAA">
        <w:rPr>
          <w:color w:val="000000" w:themeColor="text1"/>
        </w:rPr>
        <w:t>2015 год – 1 000 рублей;</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541AAA">
        <w:rPr>
          <w:color w:val="000000" w:themeColor="text1"/>
        </w:rPr>
        <w:t xml:space="preserve">2016 год – </w:t>
      </w:r>
      <w:r w:rsidR="00CC3EC5" w:rsidRPr="00541AAA">
        <w:rPr>
          <w:color w:val="000000" w:themeColor="text1"/>
        </w:rPr>
        <w:t>1</w:t>
      </w:r>
      <w:r w:rsidRPr="00541AAA">
        <w:rPr>
          <w:color w:val="000000" w:themeColor="text1"/>
        </w:rPr>
        <w:t> 000 рублей;</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541AAA">
        <w:rPr>
          <w:color w:val="000000" w:themeColor="text1"/>
        </w:rPr>
        <w:t>2017 год –</w:t>
      </w:r>
      <w:r w:rsidR="00CC3EC5" w:rsidRPr="00541AAA">
        <w:rPr>
          <w:color w:val="000000" w:themeColor="text1"/>
        </w:rPr>
        <w:t>1</w:t>
      </w:r>
      <w:r w:rsidRPr="00541AAA">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доля достигнутых целевых показателей (индикаторов) 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реализуется в 2015 – 2017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541AAA">
              <w:rPr>
                <w:color w:val="000000" w:themeColor="text1"/>
              </w:rPr>
              <w:t>3</w:t>
            </w:r>
            <w:r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541AAA" w:rsidP="004465D3">
            <w:pPr>
              <w:pStyle w:val="a3"/>
              <w:shd w:val="clear" w:color="auto" w:fill="FFFFFF" w:themeFill="background1"/>
              <w:spacing w:before="0" w:beforeAutospacing="0" w:after="0" w:afterAutospacing="0"/>
              <w:jc w:val="both"/>
              <w:rPr>
                <w:color w:val="000000" w:themeColor="text1"/>
              </w:rPr>
            </w:pPr>
            <w:r>
              <w:rPr>
                <w:color w:val="000000" w:themeColor="text1"/>
              </w:rPr>
              <w:t>3</w:t>
            </w:r>
            <w:r w:rsidR="00553E48" w:rsidRPr="004465D3">
              <w:rPr>
                <w:color w:val="000000" w:themeColor="text1"/>
              </w:rPr>
              <w:t xml:space="preserve"> 000 рублей, в том числе по годам, в следующих объемах:</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2015 год – 1 000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2016 год – </w:t>
            </w:r>
            <w:r w:rsidR="00541AAA">
              <w:rPr>
                <w:color w:val="000000" w:themeColor="text1"/>
              </w:rPr>
              <w:t>1</w:t>
            </w:r>
            <w:r w:rsidRPr="004465D3">
              <w:rPr>
                <w:color w:val="000000" w:themeColor="text1"/>
              </w:rPr>
              <w:t xml:space="preserve"> 000 рублей;</w:t>
            </w:r>
          </w:p>
          <w:p w:rsidR="00553E48" w:rsidRPr="004465D3" w:rsidRDefault="00553E48" w:rsidP="00541AAA">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2017 год – </w:t>
            </w:r>
            <w:r w:rsidR="00541AAA">
              <w:rPr>
                <w:color w:val="000000" w:themeColor="text1"/>
              </w:rPr>
              <w:t>1</w:t>
            </w:r>
            <w:r w:rsidRPr="004465D3">
              <w:rPr>
                <w:color w:val="000000" w:themeColor="text1"/>
              </w:rPr>
              <w:t xml:space="preserve"> 000 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w:t>
      </w:r>
      <w:r w:rsidRPr="004465D3">
        <w:rPr>
          <w:color w:val="000000" w:themeColor="text1"/>
        </w:rPr>
        <w:lastRenderedPageBreak/>
        <w:t>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w:t>
      </w:r>
      <w:r w:rsidR="00CC3EC5">
        <w:rPr>
          <w:color w:val="000000" w:themeColor="text1"/>
        </w:rPr>
        <w:t>дств местного бюджета составит 3</w:t>
      </w:r>
      <w:r w:rsidRPr="004465D3">
        <w:rPr>
          <w:color w:val="000000" w:themeColor="text1"/>
        </w:rPr>
        <w:t xml:space="preserve"> 000 рублей, в том числе по годам, в следующих объемах:</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2015 год – 1 000 рублей;</w:t>
      </w:r>
    </w:p>
    <w:p w:rsidR="00553E48" w:rsidRPr="004465D3" w:rsidRDefault="00CC3EC5" w:rsidP="004465D3">
      <w:pPr>
        <w:pStyle w:val="a3"/>
        <w:shd w:val="clear" w:color="auto" w:fill="FFFFFF" w:themeFill="background1"/>
        <w:spacing w:before="0" w:beforeAutospacing="0" w:after="0" w:afterAutospacing="0"/>
        <w:jc w:val="both"/>
        <w:rPr>
          <w:color w:val="000000" w:themeColor="text1"/>
        </w:rPr>
      </w:pPr>
      <w:r>
        <w:rPr>
          <w:color w:val="000000" w:themeColor="text1"/>
        </w:rPr>
        <w:t>2016 год – 1</w:t>
      </w:r>
      <w:r w:rsidR="00553E48"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2017 год – </w:t>
      </w:r>
      <w:r w:rsidR="00CC3EC5">
        <w:rPr>
          <w:color w:val="000000" w:themeColor="text1"/>
        </w:rPr>
        <w:t>1</w:t>
      </w:r>
      <w:r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w:t>
      </w:r>
      <w:r w:rsidRPr="004465D3">
        <w:rPr>
          <w:color w:val="000000" w:themeColor="text1"/>
        </w:rPr>
        <w:lastRenderedPageBreak/>
        <w:t xml:space="preserve">ассигнований местного бюджета, предусматриваемых в решении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w:t>
      </w:r>
      <w:proofErr w:type="spellStart"/>
      <w:r w:rsidR="00553E48" w:rsidRPr="004465D3">
        <w:rPr>
          <w:color w:val="000000" w:themeColor="text1"/>
        </w:rPr>
        <w:t>Курскойобласти</w:t>
      </w:r>
      <w:proofErr w:type="spellEnd"/>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1134"/>
        <w:gridCol w:w="1134"/>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C164B1">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201</w:t>
            </w:r>
            <w:r w:rsidR="00C164B1">
              <w:rPr>
                <w:rStyle w:val="a4"/>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2016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2017</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1134"/>
        <w:gridCol w:w="1134"/>
      </w:tblGrid>
      <w:tr w:rsidR="00553E48" w:rsidRPr="004465D3" w:rsidTr="00C164B1">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133"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C164B1">
        <w:tc>
          <w:tcPr>
            <w:tcW w:w="9873"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C164B1">
        <w:rPr>
          <w:b/>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r w:rsidRPr="00C164B1">
        <w:rPr>
          <w:rStyle w:val="a4"/>
          <w:b w:val="0"/>
          <w:color w:val="000000" w:themeColor="text1"/>
        </w:rPr>
        <w:t>на 2015-2017гг»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Льговского района Курской области на 2015-2017гг»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2015 – 2017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2015 – 2017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 на 2015-2017гг»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Льговского района Курской области на 2015-2017гг»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2015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2016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2017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w:t>
            </w:r>
            <w:r w:rsidR="00860116" w:rsidRPr="004465D3">
              <w:rPr>
                <w:rStyle w:val="a4"/>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w:t>
            </w:r>
            <w:r w:rsidR="00860116">
              <w:rPr>
                <w:rStyle w:val="a4"/>
                <w:color w:val="000000" w:themeColor="text1"/>
              </w:rPr>
              <w:t xml:space="preserve"> в </w:t>
            </w:r>
            <w:proofErr w:type="spellStart"/>
            <w:r w:rsidR="00860116">
              <w:rPr>
                <w:rStyle w:val="a4"/>
                <w:color w:val="000000" w:themeColor="text1"/>
              </w:rPr>
              <w:t>Большеугонском</w:t>
            </w:r>
            <w:proofErr w:type="spellEnd"/>
            <w:r w:rsidR="00860116">
              <w:rPr>
                <w:rStyle w:val="a4"/>
                <w:color w:val="000000" w:themeColor="text1"/>
              </w:rPr>
              <w:t xml:space="preserve"> сельсовете Льговского района Курской области на 2015-2017гг</w:t>
            </w:r>
            <w:r w:rsidRPr="00541AAA">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3</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1 000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xml:space="preserve"> 000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3</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1 000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xml:space="preserve"> 000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541AAA">
            <w:r w:rsidRPr="004465D3">
              <w:rPr>
                <w:color w:val="000000" w:themeColor="text1"/>
              </w:rPr>
              <w:t xml:space="preserve">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w:t>
            </w:r>
            <w:r w:rsidRPr="004465D3">
              <w:rPr>
                <w:color w:val="000000" w:themeColor="text1"/>
              </w:rPr>
              <w:lastRenderedPageBreak/>
              <w:t>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сельсовете Льговского района Курской области на 2015-2017гг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proofErr w:type="spellStart"/>
            <w:r w:rsidR="004465D3" w:rsidRPr="00541AAA">
              <w:t>Большеугонского</w:t>
            </w:r>
            <w:proofErr w:type="spellEnd"/>
            <w:r w:rsidR="004465D3" w:rsidRPr="00541AAA">
              <w:t xml:space="preserve">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3</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1 000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xml:space="preserve"> 000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3</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1 000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41AAA" w:rsidP="00541AAA">
            <w:r w:rsidRPr="00541AAA">
              <w:t>1</w:t>
            </w:r>
            <w:r w:rsidR="00553E48" w:rsidRPr="00541AAA">
              <w:t xml:space="preserve"> 000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40772"/>
    <w:rsid w:val="0007233A"/>
    <w:rsid w:val="00113AF8"/>
    <w:rsid w:val="001659B5"/>
    <w:rsid w:val="001900AD"/>
    <w:rsid w:val="0023481C"/>
    <w:rsid w:val="003A7D0E"/>
    <w:rsid w:val="004465D3"/>
    <w:rsid w:val="00541AAA"/>
    <w:rsid w:val="00550883"/>
    <w:rsid w:val="00553E48"/>
    <w:rsid w:val="00650B32"/>
    <w:rsid w:val="006937C3"/>
    <w:rsid w:val="006D0649"/>
    <w:rsid w:val="006F20F0"/>
    <w:rsid w:val="007E3261"/>
    <w:rsid w:val="0081283E"/>
    <w:rsid w:val="00860116"/>
    <w:rsid w:val="0094698C"/>
    <w:rsid w:val="009D5430"/>
    <w:rsid w:val="00A23E82"/>
    <w:rsid w:val="00B71E0E"/>
    <w:rsid w:val="00C02162"/>
    <w:rsid w:val="00C164B1"/>
    <w:rsid w:val="00CA61B4"/>
    <w:rsid w:val="00CC3AA2"/>
    <w:rsid w:val="00CC3EC5"/>
    <w:rsid w:val="00CF61A8"/>
    <w:rsid w:val="00DA72A9"/>
    <w:rsid w:val="00DF0D8B"/>
    <w:rsid w:val="00F00193"/>
    <w:rsid w:val="00F1362C"/>
    <w:rsid w:val="00F40D9F"/>
    <w:rsid w:val="00FA23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6324</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Admin</cp:lastModifiedBy>
  <cp:revision>19</cp:revision>
  <dcterms:created xsi:type="dcterms:W3CDTF">2014-10-29T07:19:00Z</dcterms:created>
  <dcterms:modified xsi:type="dcterms:W3CDTF">2014-11-19T17:46:00Z</dcterms:modified>
</cp:coreProperties>
</file>