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98A" w:rsidRDefault="000A05F9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</w:p>
    <w:p w:rsidR="00BB498A" w:rsidRDefault="000A05F9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Утвержден                                                                                                                                                                                       </w:t>
      </w:r>
    </w:p>
    <w:p w:rsidR="00BB498A" w:rsidRDefault="000A05F9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Администрации </w:t>
      </w:r>
    </w:p>
    <w:p w:rsidR="00BB498A" w:rsidRDefault="000A05F9">
      <w:pPr>
        <w:pStyle w:val="ConsPlusNormal"/>
        <w:widowControl/>
        <w:spacing w:line="288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Большеугонского сельсовета</w:t>
      </w:r>
    </w:p>
    <w:p w:rsidR="00BB498A" w:rsidRDefault="000A05F9">
      <w:pPr>
        <w:pStyle w:val="ConsPlusNormal"/>
        <w:widowControl/>
        <w:spacing w:line="288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Льговского района Курской области                                                                                                                                                      </w:t>
      </w:r>
    </w:p>
    <w:p w:rsidR="00BB498A" w:rsidRDefault="000A05F9">
      <w:pPr>
        <w:pStyle w:val="ConsPlusNormal"/>
        <w:widowControl/>
        <w:spacing w:line="288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7926D9">
        <w:rPr>
          <w:rFonts w:ascii="Times New Roman" w:hAnsi="Times New Roman" w:cs="Times New Roman"/>
        </w:rPr>
        <w:t xml:space="preserve">       от  «17»января  2014г. №10</w:t>
      </w:r>
    </w:p>
    <w:p w:rsidR="00BB498A" w:rsidRDefault="000A05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задание </w:t>
      </w:r>
    </w:p>
    <w:p w:rsidR="00BB498A" w:rsidRDefault="000A05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казенного  учреждения культуры</w:t>
      </w:r>
    </w:p>
    <w:p w:rsidR="00BB498A" w:rsidRDefault="000A05F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«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Нижнее-Деревенский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ЦСДК»</w:t>
      </w:r>
    </w:p>
    <w:p w:rsidR="00BB498A" w:rsidRDefault="000A05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2014 год и на плановый период 2015 и  2016 годов</w:t>
      </w:r>
    </w:p>
    <w:p w:rsidR="00BB498A" w:rsidRDefault="00BB498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498A" w:rsidRDefault="000A05F9">
      <w:pPr>
        <w:tabs>
          <w:tab w:val="left" w:pos="955"/>
        </w:tabs>
        <w:jc w:val="both"/>
      </w:pPr>
      <w:r>
        <w:rPr>
          <w:b/>
          <w:sz w:val="20"/>
          <w:szCs w:val="20"/>
        </w:rPr>
        <w:t>1.Наименование муниципальной услуги</w:t>
      </w:r>
      <w:r>
        <w:rPr>
          <w:b/>
        </w:rPr>
        <w:t xml:space="preserve"> - </w:t>
      </w:r>
      <w:r>
        <w:t>Организация проведения направленности на осуществление культурного досуга населения, внедрение новых форм деятельности, сохранение и поддержка художественного творчества</w:t>
      </w:r>
    </w:p>
    <w:p w:rsidR="00BB498A" w:rsidRDefault="000A05F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2.Выписка из реестра расходных обязательств Больше</w:t>
      </w:r>
      <w:r w:rsidR="00000C44">
        <w:rPr>
          <w:rFonts w:ascii="Times New Roman" w:hAnsi="Times New Roman" w:cs="Times New Roman"/>
          <w:b/>
        </w:rPr>
        <w:t>у</w:t>
      </w:r>
      <w:r>
        <w:rPr>
          <w:rFonts w:ascii="Times New Roman" w:hAnsi="Times New Roman" w:cs="Times New Roman"/>
          <w:b/>
        </w:rPr>
        <w:t>гонского сельсовета Льговского района Курской области по расходным обязательствам, исполнение которых необходимо для выполнения муниципального задания  (прилагается)</w:t>
      </w:r>
    </w:p>
    <w:p w:rsidR="00BB498A" w:rsidRDefault="000A05F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Характеристика работ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2148"/>
        <w:gridCol w:w="2352"/>
        <w:gridCol w:w="1551"/>
        <w:gridCol w:w="2425"/>
        <w:gridCol w:w="2116"/>
        <w:gridCol w:w="2094"/>
        <w:gridCol w:w="2099"/>
      </w:tblGrid>
      <w:tr w:rsidR="00BB498A">
        <w:trPr>
          <w:cantSplit/>
        </w:trPr>
        <w:tc>
          <w:tcPr>
            <w:tcW w:w="21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работ</w:t>
            </w:r>
          </w:p>
        </w:tc>
        <w:tc>
          <w:tcPr>
            <w:tcW w:w="23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работ</w:t>
            </w:r>
          </w:p>
        </w:tc>
        <w:tc>
          <w:tcPr>
            <w:tcW w:w="1028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Планируемый результат выполнения работ</w:t>
            </w:r>
          </w:p>
        </w:tc>
      </w:tr>
      <w:tr w:rsidR="00BB498A">
        <w:trPr>
          <w:cantSplit/>
        </w:trPr>
        <w:tc>
          <w:tcPr>
            <w:tcW w:w="2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финансовый год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</w:tr>
      <w:tr w:rsidR="00BB498A">
        <w:trPr>
          <w:cantSplit/>
        </w:trPr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BB498A" w:rsidRDefault="00BB498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BB498A" w:rsidRDefault="000A05F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Потребители муниципальной услуги</w:t>
      </w:r>
    </w:p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2157"/>
        <w:gridCol w:w="2931"/>
        <w:gridCol w:w="1505"/>
        <w:gridCol w:w="2254"/>
        <w:gridCol w:w="1785"/>
        <w:gridCol w:w="2204"/>
        <w:gridCol w:w="1984"/>
      </w:tblGrid>
      <w:tr w:rsidR="00BB498A" w:rsidTr="000A05F9">
        <w:trPr>
          <w:cantSplit/>
        </w:trPr>
        <w:tc>
          <w:tcPr>
            <w:tcW w:w="21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Наименование</w:t>
            </w:r>
          </w:p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категории</w:t>
            </w:r>
          </w:p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потребителей</w:t>
            </w:r>
          </w:p>
        </w:tc>
        <w:tc>
          <w:tcPr>
            <w:tcW w:w="2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Основа предоставлени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я(</w:t>
            </w:r>
            <w:proofErr w:type="gramEnd"/>
            <w:r>
              <w:rPr>
                <w:rFonts w:ascii="Times New Roman" w:hAnsi="Times New Roman" w:cs="Times New Roman"/>
                <w:i/>
              </w:rPr>
              <w:t>безвозмездная, частично платная, платная)</w:t>
            </w:r>
          </w:p>
          <w:p w:rsidR="00BB498A" w:rsidRDefault="00BB49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7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потребителей (тыс. человек/единиц.)</w:t>
            </w:r>
          </w:p>
        </w:tc>
      </w:tr>
      <w:tr w:rsidR="00BB498A" w:rsidTr="000A05F9">
        <w:trPr>
          <w:cantSplit/>
          <w:trHeight w:val="947"/>
        </w:trPr>
        <w:tc>
          <w:tcPr>
            <w:tcW w:w="21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Отчетный год</w:t>
            </w:r>
          </w:p>
          <w:p w:rsidR="00BB498A" w:rsidRDefault="000A05F9" w:rsidP="007926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201</w:t>
            </w:r>
            <w:r w:rsidR="007926D9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Текущий финансовый год</w:t>
            </w:r>
          </w:p>
          <w:p w:rsidR="00BB498A" w:rsidRDefault="000A05F9" w:rsidP="007926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201</w:t>
            </w:r>
            <w:r w:rsidR="007926D9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 w:rsidP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Очередной финансовый год 201</w:t>
            </w:r>
            <w:r w:rsidR="007926D9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Первый год планового периода</w:t>
            </w:r>
          </w:p>
          <w:p w:rsidR="00BB498A" w:rsidRDefault="000A05F9" w:rsidP="007926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201</w:t>
            </w:r>
            <w:r w:rsidR="007926D9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Второй год планового периода</w:t>
            </w:r>
          </w:p>
          <w:p w:rsidR="00BB498A" w:rsidRDefault="000A05F9" w:rsidP="007926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201</w:t>
            </w:r>
            <w:r w:rsidR="007926D9">
              <w:rPr>
                <w:rFonts w:ascii="Times New Roman" w:hAnsi="Times New Roman" w:cs="Times New Roman"/>
                <w:i/>
              </w:rPr>
              <w:t>6</w:t>
            </w:r>
          </w:p>
        </w:tc>
      </w:tr>
      <w:tr w:rsidR="00BB498A" w:rsidTr="000A05F9">
        <w:trPr>
          <w:cantSplit/>
          <w:trHeight w:val="689"/>
        </w:trPr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Население село</w:t>
            </w:r>
          </w:p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Нижние Деревеньки</w:t>
            </w:r>
          </w:p>
        </w:tc>
        <w:tc>
          <w:tcPr>
            <w:tcW w:w="2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безвозмездная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B498A" w:rsidRPr="000A05F9" w:rsidRDefault="007C5366" w:rsidP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B498A" w:rsidRDefault="007C5366" w:rsidP="007926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B498A" w:rsidRDefault="007C5366" w:rsidP="007926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B498A" w:rsidRDefault="007C53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1,9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B498A" w:rsidRDefault="007C53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1,9</w:t>
            </w:r>
          </w:p>
        </w:tc>
      </w:tr>
    </w:tbl>
    <w:p w:rsidR="00BB498A" w:rsidRDefault="00BB498A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</w:rPr>
      </w:pPr>
    </w:p>
    <w:p w:rsidR="00BB498A" w:rsidRDefault="000A05F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Показатели, характеризующие качество и (или) объем (состав) оказываемой муниципальной услуги</w:t>
      </w:r>
    </w:p>
    <w:p w:rsidR="00BB498A" w:rsidRDefault="00BB498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BB498A" w:rsidRDefault="000A05F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1. Показатели качества оказываемой муниципальной услуги</w:t>
      </w:r>
    </w:p>
    <w:p w:rsidR="00BB498A" w:rsidRDefault="00BB498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BB498A" w:rsidRDefault="00BB498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1539"/>
        <w:gridCol w:w="1363"/>
        <w:gridCol w:w="1777"/>
        <w:gridCol w:w="1368"/>
        <w:gridCol w:w="1431"/>
        <w:gridCol w:w="1965"/>
        <w:gridCol w:w="1947"/>
        <w:gridCol w:w="1586"/>
        <w:gridCol w:w="1810"/>
      </w:tblGrid>
      <w:tr w:rsidR="00BB498A">
        <w:trPr>
          <w:cantSplit/>
        </w:trPr>
        <w:tc>
          <w:tcPr>
            <w:tcW w:w="15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lastRenderedPageBreak/>
              <w:t>показателя</w:t>
            </w:r>
          </w:p>
        </w:tc>
        <w:tc>
          <w:tcPr>
            <w:tcW w:w="14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Единица </w:t>
            </w:r>
            <w:r>
              <w:rPr>
                <w:rFonts w:ascii="Times New Roman" w:hAnsi="Times New Roman" w:cs="Times New Roman"/>
                <w:i/>
              </w:rPr>
              <w:lastRenderedPageBreak/>
              <w:t>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Методика </w:t>
            </w:r>
            <w:r>
              <w:rPr>
                <w:rFonts w:ascii="Times New Roman" w:hAnsi="Times New Roman" w:cs="Times New Roman"/>
                <w:i/>
              </w:rPr>
              <w:lastRenderedPageBreak/>
              <w:t>расчета</w:t>
            </w:r>
          </w:p>
        </w:tc>
        <w:tc>
          <w:tcPr>
            <w:tcW w:w="92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Значение показателей качества оказываемой муниципальной услуги</w:t>
            </w:r>
          </w:p>
        </w:tc>
        <w:tc>
          <w:tcPr>
            <w:tcW w:w="19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Источник </w:t>
            </w:r>
            <w:r>
              <w:rPr>
                <w:rFonts w:ascii="Times New Roman" w:hAnsi="Times New Roman" w:cs="Times New Roman"/>
                <w:i/>
              </w:rPr>
              <w:lastRenderedPageBreak/>
              <w:t>информации о значении показателя (исходные данные для расчета)</w:t>
            </w:r>
          </w:p>
        </w:tc>
      </w:tr>
      <w:tr w:rsidR="00BB498A">
        <w:trPr>
          <w:cantSplit/>
          <w:trHeight w:val="1165"/>
        </w:trPr>
        <w:tc>
          <w:tcPr>
            <w:tcW w:w="15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Отчетный год</w:t>
            </w:r>
          </w:p>
          <w:p w:rsidR="00BB498A" w:rsidRDefault="00BB49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BB498A" w:rsidRDefault="000A05F9" w:rsidP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2012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Текущий финансовый год</w:t>
            </w:r>
          </w:p>
          <w:p w:rsidR="00BB498A" w:rsidRDefault="000A05F9" w:rsidP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2013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Очередной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финанс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год</w:t>
            </w:r>
          </w:p>
          <w:p w:rsidR="00BB498A" w:rsidRDefault="000A05F9" w:rsidP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2014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Первый год планового периода</w:t>
            </w:r>
          </w:p>
          <w:p w:rsidR="00BB498A" w:rsidRDefault="000A05F9" w:rsidP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2016</w:t>
            </w:r>
          </w:p>
        </w:tc>
        <w:tc>
          <w:tcPr>
            <w:tcW w:w="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Второй год планового периода</w:t>
            </w:r>
          </w:p>
          <w:p w:rsidR="00BB498A" w:rsidRDefault="000A05F9" w:rsidP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2017</w:t>
            </w:r>
          </w:p>
        </w:tc>
        <w:tc>
          <w:tcPr>
            <w:tcW w:w="19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B498A">
        <w:trPr>
          <w:cantSplit/>
        </w:trPr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lastRenderedPageBreak/>
              <w:t>абсолютная величина</w:t>
            </w: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ед.)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Разнообразие тематической  направленности  проводимых мероприятий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 w:rsidP="007C53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C53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7C53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7C5366" w:rsidP="007C53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проверка</w:t>
            </w:r>
          </w:p>
        </w:tc>
      </w:tr>
      <w:tr w:rsidR="00BB498A">
        <w:trPr>
          <w:cantSplit/>
        </w:trPr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абсолютная величина</w:t>
            </w: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ед.)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Разнообразие  направлений деятельности самодеятельных творческих коллективов  (хоровое, хореографическое и так далее)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7C53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7C53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7C53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7C53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проверка</w:t>
            </w:r>
          </w:p>
        </w:tc>
      </w:tr>
      <w:tr w:rsidR="00BB498A">
        <w:trPr>
          <w:cantSplit/>
        </w:trPr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абсолютная величина</w:t>
            </w: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ед.)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 выступлений  творческих коллективов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7C53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7C53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стат. наблюдения 7НК</w:t>
            </w:r>
          </w:p>
        </w:tc>
      </w:tr>
      <w:tr w:rsidR="00BB498A">
        <w:trPr>
          <w:cantSplit/>
        </w:trPr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отношение клубных формирований со званием  к общему числу клубных формирований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 (</w:t>
            </w:r>
            <w:r>
              <w:rPr>
                <w:rFonts w:ascii="Times New Roman" w:hAnsi="Times New Roman" w:cs="Times New Roman"/>
                <w:color w:val="000000"/>
              </w:rPr>
              <w:t>%)</w:t>
            </w:r>
            <w:proofErr w:type="gramEnd"/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коллективов со званием «Народный» от общего числа коллективов народного творчества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стат. наблюдения 7НК</w:t>
            </w:r>
          </w:p>
        </w:tc>
      </w:tr>
      <w:tr w:rsidR="00BB498A">
        <w:trPr>
          <w:cantSplit/>
        </w:trPr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отношение клубных формирований- лауреатов  к общему числу клубных формирований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 (</w:t>
            </w:r>
            <w:r>
              <w:rPr>
                <w:rFonts w:ascii="Times New Roman" w:hAnsi="Times New Roman" w:cs="Times New Roman"/>
                <w:i/>
                <w:color w:val="000000"/>
              </w:rPr>
              <w:t>%)</w:t>
            </w:r>
            <w:proofErr w:type="gramEnd"/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коллективов, ставших лауреатами смотров, конкурсов, фестивалей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проверка</w:t>
            </w:r>
          </w:p>
        </w:tc>
      </w:tr>
      <w:tr w:rsidR="00BB498A">
        <w:trPr>
          <w:cantSplit/>
        </w:trPr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lastRenderedPageBreak/>
              <w:t>абсолютная величина</w:t>
            </w: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ед.)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информационных технологий по рекламе в работе со зрителями</w:t>
            </w:r>
          </w:p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информации  в квартал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C53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проверка</w:t>
            </w:r>
          </w:p>
        </w:tc>
      </w:tr>
      <w:tr w:rsidR="00BB498A">
        <w:trPr>
          <w:cantSplit/>
        </w:trPr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</w:rPr>
              <w:t>Отношение числа специалистов со средним и высшим специальным образованием к общему числу специалистов</w:t>
            </w:r>
            <w:proofErr w:type="gramStart"/>
            <w:r>
              <w:rPr>
                <w:rFonts w:ascii="Times New Roman" w:hAnsi="Times New Roman" w:cs="Times New Roman"/>
                <w:i/>
              </w:rPr>
              <w:t xml:space="preserve"> (</w:t>
            </w:r>
            <w:r>
              <w:rPr>
                <w:rFonts w:ascii="Times New Roman" w:hAnsi="Times New Roman" w:cs="Times New Roman"/>
                <w:i/>
                <w:color w:val="000000"/>
              </w:rPr>
              <w:t>%)</w:t>
            </w:r>
            <w:proofErr w:type="gramEnd"/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специалистов с высшим специальным образованием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jc w:val="center"/>
            </w:pPr>
            <w:r>
              <w:t>33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jc w:val="center"/>
            </w:pPr>
            <w:r>
              <w:t>33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jc w:val="center"/>
            </w:pPr>
            <w:r>
              <w:t>33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jc w:val="center"/>
            </w:pPr>
            <w:r>
              <w:t>33</w:t>
            </w:r>
          </w:p>
        </w:tc>
        <w:tc>
          <w:tcPr>
            <w:tcW w:w="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jc w:val="center"/>
            </w:pPr>
            <w:r>
              <w:t>33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проверка</w:t>
            </w:r>
          </w:p>
        </w:tc>
      </w:tr>
    </w:tbl>
    <w:p w:rsidR="00BB498A" w:rsidRDefault="00BB498A">
      <w:pPr>
        <w:shd w:val="clear" w:color="auto" w:fill="FFFFFF"/>
        <w:rPr>
          <w:b/>
          <w:color w:val="000000"/>
          <w:sz w:val="20"/>
          <w:szCs w:val="20"/>
        </w:rPr>
      </w:pPr>
    </w:p>
    <w:p w:rsidR="00BB498A" w:rsidRDefault="000A05F9">
      <w:pPr>
        <w:shd w:val="clear" w:color="auto" w:fill="FFFFFF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5.2. Объем (состав) оказываемой муниципальной  услуги (в натуральных показателях)</w:t>
      </w:r>
    </w:p>
    <w:p w:rsidR="00BB498A" w:rsidRDefault="00BB498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2001"/>
        <w:gridCol w:w="1752"/>
        <w:gridCol w:w="1986"/>
        <w:gridCol w:w="1731"/>
        <w:gridCol w:w="2042"/>
        <w:gridCol w:w="2220"/>
        <w:gridCol w:w="1257"/>
        <w:gridCol w:w="1797"/>
      </w:tblGrid>
      <w:tr w:rsidR="000A05F9" w:rsidTr="000A05F9">
        <w:trPr>
          <w:cantSplit/>
        </w:trPr>
        <w:tc>
          <w:tcPr>
            <w:tcW w:w="20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05F9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Наименование показателя.</w:t>
            </w:r>
          </w:p>
        </w:tc>
        <w:tc>
          <w:tcPr>
            <w:tcW w:w="17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05F9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Единица измерения</w:t>
            </w:r>
          </w:p>
        </w:tc>
        <w:tc>
          <w:tcPr>
            <w:tcW w:w="923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05F9" w:rsidRDefault="000A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показателей объема (состава) оказываемой муниципальной услуги</w:t>
            </w:r>
          </w:p>
        </w:tc>
        <w:tc>
          <w:tcPr>
            <w:tcW w:w="17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05F9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Источник информации о значении показателя </w:t>
            </w:r>
          </w:p>
        </w:tc>
      </w:tr>
      <w:tr w:rsidR="000A05F9" w:rsidTr="000A05F9">
        <w:trPr>
          <w:cantSplit/>
          <w:trHeight w:val="934"/>
        </w:trPr>
        <w:tc>
          <w:tcPr>
            <w:tcW w:w="20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05F9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05F9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05F9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Отчетный финансовый год</w:t>
            </w:r>
          </w:p>
          <w:p w:rsidR="000A05F9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0A05F9" w:rsidRDefault="000A05F9" w:rsidP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2012 г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05F9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Текущий финансовый год</w:t>
            </w:r>
          </w:p>
          <w:p w:rsidR="000A05F9" w:rsidRDefault="000A05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</w:rPr>
            </w:pPr>
          </w:p>
          <w:p w:rsidR="000A05F9" w:rsidRDefault="000A05F9" w:rsidP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2013 г.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05F9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Очередной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финанс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0A05F9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год</w:t>
            </w:r>
          </w:p>
          <w:p w:rsidR="000A05F9" w:rsidRDefault="000A05F9" w:rsidP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2014 г.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05F9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Первый год планового периода</w:t>
            </w:r>
          </w:p>
          <w:p w:rsidR="000A05F9" w:rsidRDefault="000A05F9" w:rsidP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2015 г.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05F9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Второй год планового периода</w:t>
            </w:r>
          </w:p>
          <w:p w:rsidR="000A05F9" w:rsidRDefault="000A05F9" w:rsidP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2016 г.</w:t>
            </w:r>
          </w:p>
        </w:tc>
        <w:tc>
          <w:tcPr>
            <w:tcW w:w="17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05F9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B498A" w:rsidTr="000A05F9">
        <w:trPr>
          <w:cantSplit/>
          <w:trHeight w:val="418"/>
        </w:trPr>
        <w:tc>
          <w:tcPr>
            <w:tcW w:w="2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Ед.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 w:rsidP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7C53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стат. наблюдения 7НК</w:t>
            </w:r>
          </w:p>
        </w:tc>
      </w:tr>
      <w:tr w:rsidR="00BB498A" w:rsidTr="000A05F9">
        <w:trPr>
          <w:cantSplit/>
          <w:trHeight w:val="418"/>
        </w:trPr>
        <w:tc>
          <w:tcPr>
            <w:tcW w:w="2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клубных формирований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jc w:val="center"/>
              <w:rPr>
                <w:i/>
              </w:rPr>
            </w:pPr>
            <w:r>
              <w:rPr>
                <w:i/>
              </w:rPr>
              <w:t>Ед.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tabs>
                <w:tab w:val="center" w:pos="974"/>
                <w:tab w:val="right" w:pos="1948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6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стат. наблюдения 7НК</w:t>
            </w:r>
          </w:p>
        </w:tc>
      </w:tr>
      <w:tr w:rsidR="00BB498A" w:rsidTr="000A05F9">
        <w:trPr>
          <w:cantSplit/>
          <w:trHeight w:val="418"/>
        </w:trPr>
        <w:tc>
          <w:tcPr>
            <w:tcW w:w="2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клубных формирований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jc w:val="center"/>
              <w:rPr>
                <w:i/>
              </w:rPr>
            </w:pPr>
            <w:r>
              <w:rPr>
                <w:i/>
              </w:rPr>
              <w:t xml:space="preserve">Чел. 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 w:rsidP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 w:rsidP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 w:rsidP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7C5366" w:rsidP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стат. наблюдения 7НК</w:t>
            </w:r>
          </w:p>
        </w:tc>
      </w:tr>
      <w:tr w:rsidR="00BB498A" w:rsidTr="000A05F9">
        <w:trPr>
          <w:cantSplit/>
          <w:trHeight w:val="418"/>
        </w:trPr>
        <w:tc>
          <w:tcPr>
            <w:tcW w:w="2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укомплектованности  кадрами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стат. наблюдения 7НК</w:t>
            </w:r>
          </w:p>
        </w:tc>
      </w:tr>
    </w:tbl>
    <w:p w:rsidR="00BB498A" w:rsidRDefault="00BB498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BB498A" w:rsidRDefault="000A05F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5.3. Требования к материально-техническому обеспечению оказываемой муниципальной услуги</w:t>
      </w:r>
    </w:p>
    <w:p w:rsidR="00BB498A" w:rsidRDefault="000A05F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5.3.1. Правовые акты и иные документы, устанавливающие требования к материально-техническому обеспечению оказываемой услуги</w:t>
      </w:r>
    </w:p>
    <w:p w:rsidR="00BB498A" w:rsidRDefault="000A05F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Федеральный закон от 27.07.2010 г №210-ФЗ «Об организации предоставления государственных и муниципальных услуг»; распоряжение Правительства РФ от 25.04.2011 г. №729-р «Об утверждении перечня услуг, оказываемых государственными и муниципальными учреждениями и другими организациями, в которых </w:t>
      </w:r>
      <w:r>
        <w:rPr>
          <w:rFonts w:ascii="Times New Roman" w:hAnsi="Times New Roman" w:cs="Times New Roman"/>
        </w:rPr>
        <w:lastRenderedPageBreak/>
        <w:t>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форме»;</w:t>
      </w:r>
      <w:proofErr w:type="gramEnd"/>
      <w:r>
        <w:rPr>
          <w:rFonts w:ascii="Times New Roman" w:hAnsi="Times New Roman" w:cs="Times New Roman"/>
        </w:rPr>
        <w:t xml:space="preserve"> Федеральный закон от 27.07.2006 г. №149-ФЗ «Об информации, информационных технологиях и защите информации»</w:t>
      </w:r>
    </w:p>
    <w:p w:rsidR="00BB498A" w:rsidRDefault="00BB498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BB498A" w:rsidRDefault="000A05F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5.3.2. Требования к наличию и состоянию имущества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7345"/>
        <w:gridCol w:w="7441"/>
      </w:tblGrid>
      <w:tr w:rsidR="00BB498A">
        <w:trPr>
          <w:cantSplit/>
        </w:trPr>
        <w:tc>
          <w:tcPr>
            <w:tcW w:w="7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имущества</w:t>
            </w:r>
          </w:p>
        </w:tc>
        <w:tc>
          <w:tcPr>
            <w:tcW w:w="7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Качественные и (или) количественные требования к имуществу</w:t>
            </w:r>
          </w:p>
        </w:tc>
      </w:tr>
      <w:tr w:rsidR="00BB498A">
        <w:trPr>
          <w:cantSplit/>
        </w:trPr>
        <w:tc>
          <w:tcPr>
            <w:tcW w:w="7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r>
              <w:t>Недвижимое имущество (здания и сооружения)</w:t>
            </w:r>
          </w:p>
        </w:tc>
        <w:tc>
          <w:tcPr>
            <w:tcW w:w="7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r>
              <w:t xml:space="preserve">Соответствие требованиям «Санитарно-эпидемиологических правил и нормативов </w:t>
            </w:r>
            <w:proofErr w:type="spellStart"/>
            <w:r>
              <w:t>СанПин</w:t>
            </w:r>
            <w:proofErr w:type="spellEnd"/>
            <w:r>
              <w:t xml:space="preserve"> 2.4.2. 1178-02»</w:t>
            </w:r>
          </w:p>
          <w:p w:rsidR="00BB498A" w:rsidRDefault="000A05F9">
            <w:r>
              <w:t>Технический паспорт учреждения:</w:t>
            </w:r>
          </w:p>
          <w:p w:rsidR="00BB498A" w:rsidRDefault="000A05F9">
            <w:r>
              <w:t>-наличие.</w:t>
            </w:r>
          </w:p>
        </w:tc>
      </w:tr>
      <w:tr w:rsidR="00BB498A">
        <w:trPr>
          <w:cantSplit/>
        </w:trPr>
        <w:tc>
          <w:tcPr>
            <w:tcW w:w="7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r>
              <w:t>Движимое имущество (оборудование и мебель)</w:t>
            </w:r>
          </w:p>
        </w:tc>
        <w:tc>
          <w:tcPr>
            <w:tcW w:w="7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r>
              <w:t xml:space="preserve">Соответствие требованиям  «Санитарно-эпидемиологических правил и нормативов </w:t>
            </w:r>
            <w:proofErr w:type="spellStart"/>
            <w:r>
              <w:t>СанПин</w:t>
            </w:r>
            <w:proofErr w:type="spellEnd"/>
            <w:r>
              <w:t xml:space="preserve"> 2.4.2. 1178-02»</w:t>
            </w:r>
          </w:p>
          <w:p w:rsidR="00BB498A" w:rsidRDefault="000A05F9">
            <w:r>
              <w:t>- да</w:t>
            </w:r>
          </w:p>
          <w:p w:rsidR="00BB498A" w:rsidRDefault="000A05F9">
            <w:r>
              <w:t>Наличие инвентарных описей основных средств.</w:t>
            </w:r>
          </w:p>
          <w:p w:rsidR="00BB498A" w:rsidRDefault="000A05F9">
            <w:r>
              <w:t>- наличие</w:t>
            </w:r>
          </w:p>
        </w:tc>
      </w:tr>
    </w:tbl>
    <w:p w:rsidR="00BB498A" w:rsidRDefault="00BB498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BB498A" w:rsidRDefault="000A05F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5.4. Требования к квалификации и опыту персонала</w:t>
      </w:r>
    </w:p>
    <w:p w:rsidR="00BB498A" w:rsidRDefault="00BB498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4063"/>
        <w:gridCol w:w="10723"/>
      </w:tblGrid>
      <w:tr w:rsidR="00BB498A">
        <w:trPr>
          <w:cantSplit/>
          <w:trHeight w:val="230"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0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Характеристика</w:t>
            </w:r>
          </w:p>
        </w:tc>
      </w:tr>
      <w:tr w:rsidR="00BB498A">
        <w:trPr>
          <w:cantSplit/>
          <w:trHeight w:val="230"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подготовка работников</w:t>
            </w:r>
          </w:p>
        </w:tc>
        <w:tc>
          <w:tcPr>
            <w:tcW w:w="10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профессиональное образование средне - специальное или высшее</w:t>
            </w:r>
          </w:p>
        </w:tc>
      </w:tr>
      <w:tr w:rsidR="00BB498A">
        <w:trPr>
          <w:cantSplit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стажу работы</w:t>
            </w:r>
          </w:p>
        </w:tc>
        <w:tc>
          <w:tcPr>
            <w:tcW w:w="10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предъявления</w:t>
            </w:r>
          </w:p>
        </w:tc>
      </w:tr>
      <w:tr w:rsidR="00BB498A">
        <w:trPr>
          <w:cantSplit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повышения квалификации</w:t>
            </w:r>
          </w:p>
        </w:tc>
        <w:tc>
          <w:tcPr>
            <w:tcW w:w="10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 в пять лет</w:t>
            </w:r>
          </w:p>
        </w:tc>
      </w:tr>
      <w:tr w:rsidR="00BB498A">
        <w:trPr>
          <w:cantSplit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требования</w:t>
            </w:r>
          </w:p>
        </w:tc>
        <w:tc>
          <w:tcPr>
            <w:tcW w:w="10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Самообразование, курсы повышения квалификации, разработка авторских программ, участие в семинарах, мастер-классах</w:t>
            </w:r>
          </w:p>
        </w:tc>
      </w:tr>
    </w:tbl>
    <w:p w:rsidR="00BB498A" w:rsidRDefault="00BB498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B498A" w:rsidRDefault="000A05F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Порядок оказания муниципальной услуги</w:t>
      </w:r>
    </w:p>
    <w:p w:rsidR="00BB498A" w:rsidRDefault="000A05F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6.1. Основные процедуры оказания муниципальной услуги</w:t>
      </w:r>
    </w:p>
    <w:p w:rsidR="00BB498A" w:rsidRDefault="000A05F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 Результат оказания услуги: </w:t>
      </w:r>
      <w:r>
        <w:rPr>
          <w:rFonts w:ascii="Times New Roman" w:hAnsi="Times New Roman" w:cs="Times New Roman"/>
        </w:rPr>
        <w:t>Обеспечение населения услугами клубных формирований - творческих самодеятельных коллективов, студий, кружков.</w:t>
      </w:r>
    </w:p>
    <w:p w:rsidR="00BB498A" w:rsidRDefault="000A05F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2. Требования к исполнению муниципальной услуги: </w:t>
      </w:r>
      <w:r>
        <w:rPr>
          <w:sz w:val="20"/>
          <w:szCs w:val="20"/>
        </w:rPr>
        <w:t>Организация, подготовка и проведение культурно-массовых мероприятий.</w:t>
      </w:r>
    </w:p>
    <w:p w:rsidR="00BB498A" w:rsidRDefault="00BB498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B498A" w:rsidRDefault="000A05F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6.2.Порядок информирования потенциальных потребителей оказываемой муниципальной услуги </w:t>
      </w:r>
    </w:p>
    <w:p w:rsidR="00BB498A" w:rsidRDefault="00BB498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4950"/>
        <w:gridCol w:w="4908"/>
        <w:gridCol w:w="4928"/>
      </w:tblGrid>
      <w:tr w:rsidR="00BB498A">
        <w:trPr>
          <w:cantSplit/>
        </w:trPr>
        <w:tc>
          <w:tcPr>
            <w:tcW w:w="5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5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размещаемой (доводимой) информации</w:t>
            </w:r>
          </w:p>
        </w:tc>
        <w:tc>
          <w:tcPr>
            <w:tcW w:w="5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BB498A">
        <w:trPr>
          <w:cantSplit/>
          <w:trHeight w:val="1365"/>
        </w:trPr>
        <w:tc>
          <w:tcPr>
            <w:tcW w:w="5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информационных стендах (уголках получателей услуг), размещаемых в каждом учреждении; </w:t>
            </w:r>
          </w:p>
          <w:p w:rsidR="00BB498A" w:rsidRDefault="000A05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тематических публикациях, в средствах массовой информации;</w:t>
            </w:r>
          </w:p>
          <w:p w:rsidR="00BB498A" w:rsidRDefault="000A05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баннерах, рекламных щитах, афишах;</w:t>
            </w:r>
          </w:p>
          <w:p w:rsidR="00BB498A" w:rsidRDefault="000A05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иными способами.</w:t>
            </w:r>
          </w:p>
        </w:tc>
        <w:tc>
          <w:tcPr>
            <w:tcW w:w="5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требованиями закона Российской Федерации от 07.02.1992 № 2300-1 «О защите прав потребителей»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  <w:r>
              <w:rPr>
                <w:sz w:val="20"/>
                <w:szCs w:val="20"/>
              </w:rPr>
              <w:t>. 9, 10.</w:t>
            </w:r>
          </w:p>
        </w:tc>
        <w:tc>
          <w:tcPr>
            <w:tcW w:w="5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необходимости, но не реже чем раз в год.</w:t>
            </w:r>
          </w:p>
        </w:tc>
      </w:tr>
    </w:tbl>
    <w:p w:rsidR="00BB498A" w:rsidRDefault="00BB498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B498A" w:rsidRDefault="000A05F9">
      <w:pPr>
        <w:shd w:val="clear" w:color="auto" w:fill="FFFFFF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6.3. Основания для приостановления оказания муниципальной услуги.</w:t>
      </w:r>
    </w:p>
    <w:p w:rsidR="00BB498A" w:rsidRDefault="00BB498A">
      <w:pPr>
        <w:shd w:val="clear" w:color="auto" w:fill="FFFFFF"/>
        <w:rPr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9036"/>
        <w:gridCol w:w="5750"/>
      </w:tblGrid>
      <w:tr w:rsidR="00BB498A">
        <w:trPr>
          <w:cantSplit/>
        </w:trPr>
        <w:tc>
          <w:tcPr>
            <w:tcW w:w="9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Пункт, часть, статья и реквизиты нормативного правового акта</w:t>
            </w:r>
          </w:p>
        </w:tc>
      </w:tr>
      <w:tr w:rsidR="00BB498A">
        <w:trPr>
          <w:cantSplit/>
        </w:trPr>
        <w:tc>
          <w:tcPr>
            <w:tcW w:w="9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наличие соответствующего заявления получателя муниципальной услуги, а так же  документов, являющихся основанием для приостановления оказания муниципальной услуги; </w:t>
            </w:r>
          </w:p>
          <w:p w:rsidR="00BB498A" w:rsidRDefault="000A05F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предоставление заявителем документов, содержащих устранимые ошибки или противоречивые сведения; </w:t>
            </w:r>
          </w:p>
          <w:p w:rsidR="00BB498A" w:rsidRDefault="000A05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иные предусмотренные нормативными правовыми актами случаи, влекущие за собой временную невозможность оказания муниципальной  услуги (работы).</w:t>
            </w:r>
          </w:p>
          <w:p w:rsidR="00BB498A" w:rsidRDefault="000A05F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устранения неточностей в документах предоставление муниципальной услуги заявителю продолжается. </w:t>
            </w:r>
          </w:p>
        </w:tc>
        <w:tc>
          <w:tcPr>
            <w:tcW w:w="5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Большеугонского сельсовета Льговского района Курской области от 09.03.2011г №32 «О порядке формирования муниципального задания муниципальному, казенному, иному некоммерческому учреждению Большеугонского сельсовета Льговского района Курской области и финансового обеспечения выполнения этого задания»</w:t>
            </w:r>
          </w:p>
        </w:tc>
      </w:tr>
    </w:tbl>
    <w:p w:rsidR="00BB498A" w:rsidRDefault="00BB498A">
      <w:pPr>
        <w:spacing w:line="1" w:lineRule="exact"/>
        <w:rPr>
          <w:sz w:val="20"/>
          <w:szCs w:val="20"/>
        </w:rPr>
      </w:pPr>
    </w:p>
    <w:p w:rsidR="00BB498A" w:rsidRDefault="00BB498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BB498A" w:rsidRDefault="000A05F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Объемы оказания муниципальной услуги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2867"/>
        <w:gridCol w:w="3292"/>
        <w:gridCol w:w="1447"/>
        <w:gridCol w:w="1447"/>
        <w:gridCol w:w="1446"/>
        <w:gridCol w:w="1446"/>
        <w:gridCol w:w="1448"/>
        <w:gridCol w:w="1393"/>
      </w:tblGrid>
      <w:tr w:rsidR="00BB498A">
        <w:trPr>
          <w:cantSplit/>
          <w:trHeight w:val="451"/>
        </w:trPr>
        <w:tc>
          <w:tcPr>
            <w:tcW w:w="29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муниципальной услуги</w:t>
            </w:r>
          </w:p>
        </w:tc>
        <w:tc>
          <w:tcPr>
            <w:tcW w:w="34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показателя измеряющего объем, единица измерения</w:t>
            </w:r>
          </w:p>
        </w:tc>
        <w:tc>
          <w:tcPr>
            <w:tcW w:w="46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Планируемые объемы оказания муниципальной услуги</w:t>
            </w:r>
          </w:p>
        </w:tc>
        <w:tc>
          <w:tcPr>
            <w:tcW w:w="4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Норматив затрат в расчете на единицу объема муниципального задания для каждого вида услуги</w:t>
            </w:r>
          </w:p>
        </w:tc>
      </w:tr>
      <w:tr w:rsidR="00BB498A">
        <w:trPr>
          <w:cantSplit/>
          <w:trHeight w:val="305"/>
        </w:trPr>
        <w:tc>
          <w:tcPr>
            <w:tcW w:w="29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BB49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BB49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 w:rsidP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 г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 w:rsidP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 г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 w:rsidP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 г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 w:rsidP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 г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 w:rsidP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 г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 г</w:t>
            </w:r>
          </w:p>
        </w:tc>
      </w:tr>
      <w:tr w:rsidR="00BB498A">
        <w:trPr>
          <w:cantSplit/>
          <w:trHeight w:val="579"/>
        </w:trPr>
        <w:tc>
          <w:tcPr>
            <w:tcW w:w="29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</w:pPr>
            <w:r>
              <w:t>Организация проведения направленности на осуществление культурного досуга населения, внедрение новых форм деятельности, сохранение и поддержка художественного творчества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мероприятий (ед.)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5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B498A">
        <w:trPr>
          <w:cantSplit/>
          <w:trHeight w:val="545"/>
        </w:trPr>
        <w:tc>
          <w:tcPr>
            <w:tcW w:w="29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BB49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клубных формирований (ед.)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B498A">
        <w:trPr>
          <w:cantSplit/>
          <w:trHeight w:val="553"/>
        </w:trPr>
        <w:tc>
          <w:tcPr>
            <w:tcW w:w="29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BB49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клубных формирований (чел.)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 w:rsidP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 w:rsidP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B498A">
        <w:trPr>
          <w:cantSplit/>
          <w:trHeight w:val="362"/>
        </w:trPr>
        <w:tc>
          <w:tcPr>
            <w:tcW w:w="29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BB49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укомплектованности кадрами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BB498A" w:rsidRDefault="00BB498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BB498A" w:rsidRDefault="000A05F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 Порядок </w:t>
      </w:r>
      <w:proofErr w:type="gramStart"/>
      <w:r>
        <w:rPr>
          <w:rFonts w:ascii="Times New Roman" w:hAnsi="Times New Roman" w:cs="Times New Roman"/>
          <w:b/>
        </w:rPr>
        <w:t>контроля за</w:t>
      </w:r>
      <w:proofErr w:type="gramEnd"/>
      <w:r>
        <w:rPr>
          <w:rFonts w:ascii="Times New Roman" w:hAnsi="Times New Roman" w:cs="Times New Roman"/>
          <w:b/>
        </w:rPr>
        <w:t xml:space="preserve"> исполнением муниципального задания</w:t>
      </w:r>
    </w:p>
    <w:p w:rsidR="00BB498A" w:rsidRDefault="00BB498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534"/>
        <w:gridCol w:w="8899"/>
        <w:gridCol w:w="2142"/>
        <w:gridCol w:w="3211"/>
      </w:tblGrid>
      <w:tr w:rsidR="00BB498A">
        <w:trPr>
          <w:cantSplit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контроля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периодичность</w:t>
            </w:r>
          </w:p>
        </w:tc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Орган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осуществляющий контроль за выполнением муниципального задания</w:t>
            </w:r>
          </w:p>
        </w:tc>
      </w:tr>
      <w:tr w:rsidR="00BB498A">
        <w:trPr>
          <w:cantSplit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Внутренний</w:t>
            </w:r>
          </w:p>
          <w:p w:rsidR="00BB498A" w:rsidRDefault="000A05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 оперативный контроль (по выявленным проблемным фактам и жалобам, касающимся качества предоставления услуг);</w:t>
            </w:r>
          </w:p>
          <w:p w:rsidR="00BB498A" w:rsidRDefault="000A05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 контроль мероприятий (анализ и оценка проведенного мероприятия);</w:t>
            </w:r>
          </w:p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 итоговый контроль (анализ деятельности учреждения по результатам  творческого сезона, года) 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ежеквартально, внепланово – по поступлению жалоб на качество услуг. </w:t>
            </w:r>
          </w:p>
        </w:tc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учреждения </w:t>
            </w:r>
          </w:p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его заместители</w:t>
            </w:r>
          </w:p>
        </w:tc>
      </w:tr>
      <w:tr w:rsidR="00BB498A">
        <w:trPr>
          <w:cantSplit/>
          <w:trHeight w:val="1645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9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Внешний</w:t>
            </w:r>
          </w:p>
          <w:p w:rsidR="00BB498A" w:rsidRDefault="000A05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проведение мониторинга основных показателей работы за определенный период;</w:t>
            </w:r>
          </w:p>
          <w:p w:rsidR="00BB498A" w:rsidRDefault="000A05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анализ обращений и жалоб граждан в Отдел культуры, молодежной политики, физической культуры и спорта Администрации Льговского района Курской области, проведения по фактам обращения служебных расследований с привлечением соответствующих специалистов по выявленным нарушениям;</w:t>
            </w:r>
          </w:p>
          <w:p w:rsidR="00BB498A" w:rsidRDefault="000A05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проведение контрольных мероприятий, в том числе проверка книги жалоб учреждения на предмет фиксации в ней жалоб на качество услуг, а также факт принятия мер по жалобам.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ежеквартально, внепланово – по поступлению жалоб на качество услуг. </w:t>
            </w:r>
          </w:p>
        </w:tc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культуры, молодежной политики, физической культуры и спорта Администрации Льговского района Курской области</w:t>
            </w:r>
          </w:p>
        </w:tc>
      </w:tr>
    </w:tbl>
    <w:p w:rsidR="00BB498A" w:rsidRDefault="00BB498A">
      <w:pPr>
        <w:rPr>
          <w:b/>
          <w:sz w:val="20"/>
          <w:szCs w:val="20"/>
        </w:rPr>
      </w:pPr>
    </w:p>
    <w:p w:rsidR="00BB498A" w:rsidRDefault="00BB498A">
      <w:pPr>
        <w:shd w:val="clear" w:color="auto" w:fill="FFFFFF"/>
        <w:rPr>
          <w:b/>
          <w:color w:val="000000"/>
          <w:sz w:val="20"/>
          <w:szCs w:val="20"/>
        </w:rPr>
      </w:pPr>
    </w:p>
    <w:p w:rsidR="00BB498A" w:rsidRDefault="00BB498A">
      <w:pPr>
        <w:shd w:val="clear" w:color="auto" w:fill="FFFFFF"/>
        <w:rPr>
          <w:b/>
          <w:color w:val="000000"/>
          <w:sz w:val="20"/>
          <w:szCs w:val="20"/>
        </w:rPr>
      </w:pPr>
    </w:p>
    <w:p w:rsidR="00BB498A" w:rsidRDefault="000A05F9">
      <w:pPr>
        <w:shd w:val="clear" w:color="auto" w:fill="FFFFFF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9. Основания для досрочного прекращения исполнения муниципального задания</w:t>
      </w:r>
    </w:p>
    <w:p w:rsidR="00BB498A" w:rsidRDefault="00BB498A">
      <w:pPr>
        <w:shd w:val="clear" w:color="auto" w:fill="FFFFFF"/>
        <w:rPr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548"/>
        <w:gridCol w:w="8513"/>
        <w:gridCol w:w="5725"/>
      </w:tblGrid>
      <w:tr w:rsidR="00BB498A">
        <w:trPr>
          <w:cantSplit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Основание для прекращения</w:t>
            </w:r>
          </w:p>
        </w:tc>
        <w:tc>
          <w:tcPr>
            <w:tcW w:w="5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Пункт, часть, статья и реквизиты нормативного правового акта, иные основания</w:t>
            </w:r>
          </w:p>
        </w:tc>
      </w:tr>
      <w:tr w:rsidR="00BB498A">
        <w:trPr>
          <w:cantSplit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ac"/>
              <w:suppressAutoHyphens w:val="0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нахождение потенциального получателя Услуги в состоянии алкогольного, наркотического опьянения;</w:t>
            </w:r>
          </w:p>
        </w:tc>
        <w:tc>
          <w:tcPr>
            <w:tcW w:w="59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Большеугонского сельсовета Льговского района Курской области от 09.03.2011г №32 «О порядке формирования муниципального задания муниципальному, казенному, иному некоммерческому учреждению Большеугонского сельсовета Льговского района Курской области и финансового обеспечения выполнения этого задания»</w:t>
            </w:r>
          </w:p>
        </w:tc>
      </w:tr>
      <w:tr w:rsidR="00BB498A">
        <w:trPr>
          <w:cantSplit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ac"/>
              <w:suppressAutoHyphens w:val="0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нахождение потенциального получателя Услуги в социально-неадекватном состоянии (враждебный настрой, агрессивность, хулиганское поведение и т.п.);</w:t>
            </w:r>
          </w:p>
        </w:tc>
        <w:tc>
          <w:tcPr>
            <w:tcW w:w="59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jc w:val="both"/>
              <w:rPr>
                <w:sz w:val="20"/>
                <w:szCs w:val="20"/>
              </w:rPr>
            </w:pPr>
          </w:p>
        </w:tc>
      </w:tr>
      <w:tr w:rsidR="00BB498A">
        <w:trPr>
          <w:cantSplit/>
          <w:trHeight w:val="553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заявителем документов, содержащих заведомо ложные или противоречивые сведения;</w:t>
            </w:r>
          </w:p>
        </w:tc>
        <w:tc>
          <w:tcPr>
            <w:tcW w:w="59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jc w:val="both"/>
              <w:rPr>
                <w:sz w:val="20"/>
                <w:szCs w:val="20"/>
              </w:rPr>
            </w:pPr>
          </w:p>
        </w:tc>
      </w:tr>
      <w:tr w:rsidR="00BB498A">
        <w:trPr>
          <w:cantSplit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ac"/>
              <w:suppressAutoHyphens w:val="0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нарушение правил внутреннего распорядка муниципальных учреждений культуры; </w:t>
            </w:r>
          </w:p>
        </w:tc>
        <w:tc>
          <w:tcPr>
            <w:tcW w:w="59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jc w:val="both"/>
              <w:rPr>
                <w:sz w:val="20"/>
                <w:szCs w:val="20"/>
              </w:rPr>
            </w:pPr>
          </w:p>
        </w:tc>
      </w:tr>
      <w:tr w:rsidR="00BB498A">
        <w:trPr>
          <w:cantSplit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ac"/>
              <w:suppressAutoHyphens w:val="0"/>
              <w:ind w:left="0"/>
              <w:contextualSpacing/>
              <w:jc w:val="both"/>
              <w:rPr>
                <w:rStyle w:val="TextNPA"/>
                <w:sz w:val="20"/>
                <w:szCs w:val="20"/>
              </w:rPr>
            </w:pPr>
            <w:r>
              <w:rPr>
                <w:rStyle w:val="TextNPA"/>
                <w:sz w:val="20"/>
                <w:szCs w:val="20"/>
              </w:rPr>
              <w:t>несвоевременная подача заявки на участие в мероприятии;</w:t>
            </w:r>
          </w:p>
        </w:tc>
        <w:tc>
          <w:tcPr>
            <w:tcW w:w="59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jc w:val="both"/>
              <w:rPr>
                <w:sz w:val="20"/>
                <w:szCs w:val="20"/>
              </w:rPr>
            </w:pPr>
          </w:p>
        </w:tc>
      </w:tr>
      <w:tr w:rsidR="00BB498A">
        <w:trPr>
          <w:cantSplit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ac"/>
              <w:suppressAutoHyphens w:val="0"/>
              <w:ind w:left="0"/>
              <w:contextualSpacing/>
              <w:jc w:val="both"/>
              <w:rPr>
                <w:rStyle w:val="TextNP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отсутствие входного билета на посещение мероприятия, если оно является платным или </w:t>
            </w:r>
            <w:r>
              <w:rPr>
                <w:rStyle w:val="TextNPA"/>
                <w:sz w:val="20"/>
                <w:szCs w:val="20"/>
              </w:rPr>
              <w:t>организационного взноса;</w:t>
            </w:r>
          </w:p>
        </w:tc>
        <w:tc>
          <w:tcPr>
            <w:tcW w:w="59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jc w:val="both"/>
              <w:rPr>
                <w:sz w:val="20"/>
                <w:szCs w:val="20"/>
              </w:rPr>
            </w:pPr>
          </w:p>
        </w:tc>
      </w:tr>
      <w:tr w:rsidR="00BB498A">
        <w:trPr>
          <w:cantSplit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возникновение обстоятельств непреодолимой силы (форс-мажор).</w:t>
            </w:r>
          </w:p>
        </w:tc>
        <w:tc>
          <w:tcPr>
            <w:tcW w:w="59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jc w:val="both"/>
              <w:rPr>
                <w:sz w:val="20"/>
                <w:szCs w:val="20"/>
              </w:rPr>
            </w:pPr>
          </w:p>
        </w:tc>
      </w:tr>
      <w:tr w:rsidR="00BB498A">
        <w:trPr>
          <w:cantSplit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предусмотренные нормативными правовыми актами случаи, влекущие за собой невозможность оказания муниципальной услуги, не устранимую в краткосрочной перспективе</w:t>
            </w:r>
          </w:p>
        </w:tc>
        <w:tc>
          <w:tcPr>
            <w:tcW w:w="59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jc w:val="both"/>
              <w:rPr>
                <w:sz w:val="20"/>
                <w:szCs w:val="20"/>
              </w:rPr>
            </w:pPr>
          </w:p>
        </w:tc>
      </w:tr>
      <w:tr w:rsidR="00BB498A">
        <w:trPr>
          <w:cantSplit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отмена (прекращения) или приостановление полномочий по оказанию соответствующей муниципальной услуги</w:t>
            </w:r>
          </w:p>
        </w:tc>
        <w:tc>
          <w:tcPr>
            <w:tcW w:w="59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jc w:val="both"/>
              <w:rPr>
                <w:sz w:val="20"/>
                <w:szCs w:val="20"/>
              </w:rPr>
            </w:pPr>
          </w:p>
        </w:tc>
      </w:tr>
      <w:tr w:rsidR="00BB498A">
        <w:trPr>
          <w:cantSplit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исключение муниципальной  услуги (работы) из перечня (реестра) муниципальных услуг</w:t>
            </w:r>
          </w:p>
        </w:tc>
        <w:tc>
          <w:tcPr>
            <w:tcW w:w="59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jc w:val="both"/>
              <w:rPr>
                <w:sz w:val="20"/>
                <w:szCs w:val="20"/>
              </w:rPr>
            </w:pPr>
          </w:p>
        </w:tc>
      </w:tr>
      <w:tr w:rsidR="00BB498A">
        <w:trPr>
          <w:cantSplit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перераспределение полномочий, повлекшее исключение из компетенции учреждения  полномочий по оказанию муниципальной услуги</w:t>
            </w:r>
          </w:p>
        </w:tc>
        <w:tc>
          <w:tcPr>
            <w:tcW w:w="59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jc w:val="both"/>
              <w:rPr>
                <w:sz w:val="20"/>
                <w:szCs w:val="20"/>
              </w:rPr>
            </w:pPr>
          </w:p>
        </w:tc>
      </w:tr>
      <w:tr w:rsidR="00BB498A">
        <w:trPr>
          <w:cantSplit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ликвидация учреждения</w:t>
            </w:r>
          </w:p>
        </w:tc>
        <w:tc>
          <w:tcPr>
            <w:tcW w:w="59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jc w:val="both"/>
              <w:rPr>
                <w:sz w:val="20"/>
                <w:szCs w:val="20"/>
              </w:rPr>
            </w:pPr>
          </w:p>
        </w:tc>
      </w:tr>
    </w:tbl>
    <w:p w:rsidR="00BB498A" w:rsidRDefault="00BB498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B498A" w:rsidRDefault="000A05F9">
      <w:pPr>
        <w:rPr>
          <w:b/>
          <w:sz w:val="20"/>
          <w:szCs w:val="20"/>
        </w:rPr>
      </w:pPr>
      <w:r>
        <w:rPr>
          <w:b/>
          <w:sz w:val="20"/>
          <w:szCs w:val="20"/>
        </w:rPr>
        <w:t>10. Требования к отчетности о выполнении муниципального задания.</w:t>
      </w:r>
    </w:p>
    <w:p w:rsidR="00BB498A" w:rsidRDefault="000A05F9">
      <w:pPr>
        <w:rPr>
          <w:b/>
          <w:sz w:val="20"/>
          <w:szCs w:val="20"/>
        </w:rPr>
      </w:pPr>
      <w:r>
        <w:rPr>
          <w:b/>
          <w:sz w:val="20"/>
          <w:szCs w:val="20"/>
        </w:rPr>
        <w:t>10.1. Форма отчета о выполнении муниципального задания_________________________________________________________________________________________________</w:t>
      </w:r>
    </w:p>
    <w:p w:rsidR="00BB498A" w:rsidRDefault="00BB498A">
      <w:pPr>
        <w:rPr>
          <w:b/>
          <w:sz w:val="20"/>
          <w:szCs w:val="20"/>
        </w:rPr>
      </w:pPr>
    </w:p>
    <w:p w:rsidR="00BB498A" w:rsidRDefault="000A05F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Форма отчета об исполнении муниципального задания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3049"/>
        <w:gridCol w:w="2880"/>
        <w:gridCol w:w="2989"/>
        <w:gridCol w:w="2931"/>
        <w:gridCol w:w="2937"/>
      </w:tblGrid>
      <w:tr w:rsidR="00BB498A">
        <w:trPr>
          <w:cantSplit/>
        </w:trPr>
        <w:tc>
          <w:tcPr>
            <w:tcW w:w="3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3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Значение, утвержденное в муниципальном задании на очередной финансовый год</w:t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Фактическое значение за очередной финансовый год</w:t>
            </w:r>
          </w:p>
        </w:tc>
        <w:tc>
          <w:tcPr>
            <w:tcW w:w="3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</w:t>
            </w:r>
            <w:proofErr w:type="gramStart"/>
            <w:r>
              <w:rPr>
                <w:b/>
                <w:sz w:val="20"/>
                <w:szCs w:val="20"/>
              </w:rPr>
              <w:t>к(</w:t>
            </w:r>
            <w:proofErr w:type="gramEnd"/>
            <w:r>
              <w:rPr>
                <w:b/>
                <w:sz w:val="20"/>
                <w:szCs w:val="20"/>
              </w:rPr>
              <w:t>и) информации о фактическом значении показателя</w:t>
            </w:r>
          </w:p>
        </w:tc>
      </w:tr>
      <w:tr w:rsidR="00BB498A">
        <w:trPr>
          <w:cantSplit/>
        </w:trPr>
        <w:tc>
          <w:tcPr>
            <w:tcW w:w="1563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Объемы оказываемой муниципальной услуги</w:t>
            </w:r>
          </w:p>
        </w:tc>
      </w:tr>
      <w:tr w:rsidR="00BB498A">
        <w:trPr>
          <w:cantSplit/>
        </w:trPr>
        <w:tc>
          <w:tcPr>
            <w:tcW w:w="3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Pr="000A05F9" w:rsidRDefault="000A05F9" w:rsidP="000A05F9">
            <w:pPr>
              <w:pStyle w:val="ac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мероприятий </w:t>
            </w:r>
          </w:p>
        </w:tc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7C5366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3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00C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rPr>
                <w:b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rPr>
                <w:b/>
                <w:sz w:val="20"/>
                <w:szCs w:val="20"/>
              </w:rPr>
            </w:pPr>
          </w:p>
        </w:tc>
      </w:tr>
      <w:tr w:rsidR="00BB498A">
        <w:trPr>
          <w:cantSplit/>
        </w:trPr>
        <w:tc>
          <w:tcPr>
            <w:tcW w:w="3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 w:rsidP="00000C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000C44">
              <w:rPr>
                <w:b/>
                <w:sz w:val="20"/>
                <w:szCs w:val="20"/>
              </w:rPr>
              <w:t xml:space="preserve"> К</w:t>
            </w:r>
            <w:r>
              <w:rPr>
                <w:b/>
                <w:sz w:val="20"/>
                <w:szCs w:val="20"/>
              </w:rPr>
              <w:t xml:space="preserve">оличество кружков </w:t>
            </w:r>
          </w:p>
        </w:tc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00C44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3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00C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rPr>
                <w:b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rPr>
                <w:b/>
                <w:sz w:val="20"/>
                <w:szCs w:val="20"/>
              </w:rPr>
            </w:pPr>
          </w:p>
        </w:tc>
      </w:tr>
    </w:tbl>
    <w:p w:rsidR="00BB498A" w:rsidRDefault="00BB498A">
      <w:pPr>
        <w:rPr>
          <w:b/>
          <w:sz w:val="20"/>
          <w:szCs w:val="20"/>
        </w:rPr>
      </w:pPr>
    </w:p>
    <w:p w:rsidR="00000C44" w:rsidRPr="006F1C22" w:rsidRDefault="00000C44" w:rsidP="00000C44">
      <w:pPr>
        <w:pStyle w:val="ConsPlusNonformat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F1C22">
        <w:rPr>
          <w:rFonts w:ascii="Times New Roman" w:hAnsi="Times New Roman"/>
          <w:b/>
          <w:sz w:val="24"/>
          <w:szCs w:val="24"/>
        </w:rPr>
        <w:t>10.2. Периодичность предоставления отчетности о выполнении муниципального задания:</w:t>
      </w:r>
      <w:r w:rsidRPr="006F1C22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- ежегодно в срок до 12 января следующего за отчетным</w:t>
      </w:r>
      <w:proofErr w:type="gramStart"/>
      <w:r w:rsidRPr="006F1C22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.</w:t>
      </w:r>
      <w:proofErr w:type="gramEnd"/>
    </w:p>
    <w:p w:rsidR="00000C44" w:rsidRPr="006F1C22" w:rsidRDefault="00000C44" w:rsidP="00000C44">
      <w:pPr>
        <w:rPr>
          <w:b/>
        </w:rPr>
      </w:pPr>
    </w:p>
    <w:p w:rsidR="00000C44" w:rsidRPr="006F1C22" w:rsidRDefault="00000C44" w:rsidP="00000C44">
      <w:pPr>
        <w:pStyle w:val="ConsPlusNonformat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F1C22">
        <w:rPr>
          <w:rFonts w:ascii="Times New Roman" w:hAnsi="Times New Roman"/>
          <w:b/>
          <w:sz w:val="24"/>
          <w:szCs w:val="24"/>
        </w:rPr>
        <w:t xml:space="preserve">10.3. </w:t>
      </w:r>
      <w:proofErr w:type="gramStart"/>
      <w:r w:rsidRPr="006F1C22">
        <w:rPr>
          <w:rFonts w:ascii="Times New Roman" w:hAnsi="Times New Roman"/>
          <w:b/>
          <w:sz w:val="24"/>
          <w:szCs w:val="24"/>
        </w:rPr>
        <w:t xml:space="preserve">Иные требования к отчетности о выполнении муниципального задания </w:t>
      </w:r>
      <w:r w:rsidRPr="006F1C22">
        <w:rPr>
          <w:rFonts w:ascii="Times New Roman" w:eastAsia="Courier New" w:hAnsi="Times New Roman"/>
          <w:sz w:val="24"/>
          <w:szCs w:val="24"/>
          <w:lang w:eastAsia="ru-RU" w:bidi="ru-RU"/>
        </w:rPr>
        <w:t>- информационный отчёт с подробным анализом  достижения годовых   значений показателей качества и объема оказания муниципальной услуги  предоставляется ежегодно до 15 января года следующего за отчётным;</w:t>
      </w:r>
      <w:proofErr w:type="gramEnd"/>
    </w:p>
    <w:p w:rsidR="00000C44" w:rsidRPr="006F1C22" w:rsidRDefault="00000C44" w:rsidP="00000C44">
      <w:pPr>
        <w:ind w:firstLine="540"/>
        <w:jc w:val="both"/>
        <w:rPr>
          <w:lang w:bidi="ru-RU"/>
        </w:rPr>
      </w:pPr>
      <w:r w:rsidRPr="006F1C22">
        <w:rPr>
          <w:lang w:bidi="ru-RU"/>
        </w:rPr>
        <w:t>- представлять детальную информацию о состоянии кредиторской  задолженности, в том числе просроченной,  не реже одного раза в месяц;</w:t>
      </w:r>
    </w:p>
    <w:p w:rsidR="00000C44" w:rsidRPr="006F1C22" w:rsidRDefault="00000C44" w:rsidP="00000C44">
      <w:pPr>
        <w:rPr>
          <w:b/>
        </w:rPr>
      </w:pPr>
    </w:p>
    <w:p w:rsidR="00000C44" w:rsidRPr="006F1C22" w:rsidRDefault="00000C44" w:rsidP="00000C44">
      <w:pPr>
        <w:pStyle w:val="a8"/>
        <w:rPr>
          <w:sz w:val="24"/>
          <w:szCs w:val="24"/>
        </w:rPr>
      </w:pPr>
      <w:r w:rsidRPr="006F1C22">
        <w:rPr>
          <w:b/>
          <w:sz w:val="24"/>
          <w:szCs w:val="24"/>
        </w:rPr>
        <w:t>11. Иная информация, необходимая для выполнения (контроля  за выполнением) муниципального задания</w:t>
      </w:r>
      <w:r>
        <w:rPr>
          <w:b/>
          <w:sz w:val="24"/>
          <w:szCs w:val="24"/>
        </w:rPr>
        <w:t xml:space="preserve"> </w:t>
      </w:r>
      <w:r w:rsidRPr="006F1C22">
        <w:rPr>
          <w:sz w:val="24"/>
          <w:szCs w:val="24"/>
          <w:lang w:bidi="ru-RU"/>
        </w:rPr>
        <w:t xml:space="preserve"> При необходимости учреждение представляет  в </w:t>
      </w:r>
      <w:r w:rsidRPr="006F1C22">
        <w:rPr>
          <w:sz w:val="24"/>
          <w:szCs w:val="24"/>
        </w:rPr>
        <w:t xml:space="preserve"> администрацию Большеугонского сельсовета Льговского района </w:t>
      </w:r>
      <w:r w:rsidRPr="006F1C22">
        <w:rPr>
          <w:sz w:val="24"/>
          <w:szCs w:val="24"/>
          <w:lang w:bidi="ru-RU"/>
        </w:rPr>
        <w:t xml:space="preserve"> отчет о фактических  расходах, копии первичных документов, акты выполненных  работ и иную   информацию, подтверждающую выполнение муниципального  задания</w:t>
      </w:r>
      <w:proofErr w:type="gramStart"/>
      <w:r w:rsidRPr="006F1C22">
        <w:rPr>
          <w:sz w:val="24"/>
          <w:szCs w:val="24"/>
          <w:lang w:bidi="ru-RU"/>
        </w:rPr>
        <w:t>.»</w:t>
      </w:r>
      <w:r w:rsidRPr="006F1C22">
        <w:rPr>
          <w:kern w:val="2"/>
          <w:sz w:val="24"/>
          <w:szCs w:val="24"/>
        </w:rPr>
        <w:t xml:space="preserve">    </w:t>
      </w:r>
      <w:proofErr w:type="gramEnd"/>
    </w:p>
    <w:p w:rsidR="00000C44" w:rsidRPr="006F1C22" w:rsidRDefault="00000C44" w:rsidP="00000C44"/>
    <w:p w:rsidR="00000C44" w:rsidRPr="006F1C22" w:rsidRDefault="00000C44" w:rsidP="00000C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498A" w:rsidRDefault="00BB498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B498A" w:rsidRDefault="00BB498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B498A" w:rsidRDefault="00BB498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B498A" w:rsidRDefault="00BB498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B498A" w:rsidRDefault="00BB498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B498A" w:rsidRDefault="00BB498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B498A" w:rsidRDefault="00BB498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B498A" w:rsidRDefault="00BB498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B498A" w:rsidRDefault="00BB498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B498A" w:rsidRDefault="00BB498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00C44" w:rsidRDefault="00000C4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00C44" w:rsidRDefault="00000C4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00C44" w:rsidRDefault="00000C4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00C44" w:rsidRDefault="00000C4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00C44" w:rsidRDefault="00000C4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00C44" w:rsidRDefault="00000C4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B498A" w:rsidRDefault="000A05F9">
      <w:pPr>
        <w:pStyle w:val="ConsPlusNormal"/>
        <w:widowControl/>
        <w:spacing w:line="288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 xml:space="preserve">Приложение №2 </w:t>
      </w:r>
    </w:p>
    <w:p w:rsidR="00BB498A" w:rsidRDefault="000A05F9">
      <w:pPr>
        <w:pStyle w:val="ConsPlusNormal"/>
        <w:widowControl/>
        <w:spacing w:line="288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BB498A" w:rsidRDefault="000A05F9">
      <w:pPr>
        <w:pStyle w:val="ConsPlusNormal"/>
        <w:widowControl/>
        <w:spacing w:line="288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Постановлением Администрации </w:t>
      </w:r>
    </w:p>
    <w:p w:rsidR="00BB498A" w:rsidRDefault="000A05F9">
      <w:pPr>
        <w:pStyle w:val="ConsPlusNormal"/>
        <w:widowControl/>
        <w:spacing w:line="288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Большеугонского сельсовета</w:t>
      </w:r>
    </w:p>
    <w:p w:rsidR="00BB498A" w:rsidRDefault="000A05F9">
      <w:pPr>
        <w:pStyle w:val="ConsPlusNormal"/>
        <w:widowControl/>
        <w:spacing w:line="288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Льговского района Курской области                                                                                                                                                           </w:t>
      </w:r>
    </w:p>
    <w:p w:rsidR="00BB498A" w:rsidRDefault="000A05F9">
      <w:pPr>
        <w:pStyle w:val="ConsPlusNormal"/>
        <w:widowControl/>
        <w:spacing w:line="288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от  «05 » марта  2013г. №23</w:t>
      </w:r>
    </w:p>
    <w:p w:rsidR="00BB498A" w:rsidRDefault="000A05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задание </w:t>
      </w:r>
    </w:p>
    <w:p w:rsidR="00BB498A" w:rsidRDefault="000A05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казенного  учреждения культуры</w:t>
      </w:r>
    </w:p>
    <w:p w:rsidR="00BB498A" w:rsidRDefault="000A05F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Сугровский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СК»</w:t>
      </w:r>
    </w:p>
    <w:p w:rsidR="00BB498A" w:rsidRDefault="000A05F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(филиал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Нижнее-Деревенского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ЦСДК)</w:t>
      </w:r>
    </w:p>
    <w:p w:rsidR="00BB498A" w:rsidRDefault="000A05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000C4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201</w:t>
      </w:r>
      <w:r w:rsidR="00000C4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и  201</w:t>
      </w:r>
      <w:r w:rsidR="00000C44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BB498A" w:rsidRDefault="00BB498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498A" w:rsidRDefault="000A05F9">
      <w:pPr>
        <w:tabs>
          <w:tab w:val="left" w:pos="955"/>
        </w:tabs>
        <w:jc w:val="both"/>
      </w:pPr>
      <w:r>
        <w:rPr>
          <w:b/>
          <w:sz w:val="20"/>
          <w:szCs w:val="20"/>
        </w:rPr>
        <w:t>1.Наименование муниципальной услуги</w:t>
      </w:r>
      <w:r>
        <w:rPr>
          <w:b/>
        </w:rPr>
        <w:t xml:space="preserve"> - </w:t>
      </w:r>
      <w:r>
        <w:t>Организация проведения направленности на осуществление культурного досуга населения, внедрение новых форм деятельности, сохранение и поддержка художественного творчества</w:t>
      </w:r>
    </w:p>
    <w:p w:rsidR="00BB498A" w:rsidRDefault="000A05F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2.Выписка из реестра расходных обязательств </w:t>
      </w:r>
      <w:proofErr w:type="spellStart"/>
      <w:r>
        <w:rPr>
          <w:rFonts w:ascii="Times New Roman" w:hAnsi="Times New Roman" w:cs="Times New Roman"/>
          <w:b/>
        </w:rPr>
        <w:t>Больше-Угонского</w:t>
      </w:r>
      <w:proofErr w:type="spellEnd"/>
      <w:r>
        <w:rPr>
          <w:rFonts w:ascii="Times New Roman" w:hAnsi="Times New Roman" w:cs="Times New Roman"/>
          <w:b/>
        </w:rPr>
        <w:t xml:space="preserve"> сельсовета Льговского района Курской области по расходным обязательствам, исполнение которых необходимо для выполнения муниципального задания  (прилагается)</w:t>
      </w:r>
    </w:p>
    <w:p w:rsidR="00BB498A" w:rsidRDefault="000A05F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Характеристика работ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2184"/>
        <w:gridCol w:w="2130"/>
        <w:gridCol w:w="1785"/>
        <w:gridCol w:w="2407"/>
        <w:gridCol w:w="2121"/>
        <w:gridCol w:w="2077"/>
        <w:gridCol w:w="2082"/>
      </w:tblGrid>
      <w:tr w:rsidR="00BB498A">
        <w:trPr>
          <w:cantSplit/>
        </w:trPr>
        <w:tc>
          <w:tcPr>
            <w:tcW w:w="22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работ</w:t>
            </w:r>
          </w:p>
        </w:tc>
        <w:tc>
          <w:tcPr>
            <w:tcW w:w="22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работ</w:t>
            </w:r>
          </w:p>
        </w:tc>
        <w:tc>
          <w:tcPr>
            <w:tcW w:w="111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Планируемый результат выполнения работ</w:t>
            </w:r>
          </w:p>
        </w:tc>
      </w:tr>
      <w:tr w:rsidR="00BB498A">
        <w:trPr>
          <w:cantSplit/>
        </w:trPr>
        <w:tc>
          <w:tcPr>
            <w:tcW w:w="22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финансовый год</w:t>
            </w:r>
          </w:p>
        </w:tc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</w:tr>
      <w:tr w:rsidR="00BB498A">
        <w:trPr>
          <w:cantSplit/>
        </w:trPr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BB498A" w:rsidRDefault="00BB498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BB498A" w:rsidRDefault="000A05F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Потребители муниципальной услуги</w:t>
      </w:r>
    </w:p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2157"/>
        <w:gridCol w:w="2931"/>
        <w:gridCol w:w="1748"/>
        <w:gridCol w:w="2374"/>
        <w:gridCol w:w="2135"/>
        <w:gridCol w:w="2102"/>
        <w:gridCol w:w="1373"/>
      </w:tblGrid>
      <w:tr w:rsidR="00BB498A">
        <w:trPr>
          <w:cantSplit/>
        </w:trPr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Наименование</w:t>
            </w:r>
          </w:p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категории</w:t>
            </w:r>
          </w:p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потребителей</w:t>
            </w:r>
          </w:p>
        </w:tc>
        <w:tc>
          <w:tcPr>
            <w:tcW w:w="22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Основа предоставлени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я(</w:t>
            </w:r>
            <w:proofErr w:type="gramEnd"/>
            <w:r>
              <w:rPr>
                <w:rFonts w:ascii="Times New Roman" w:hAnsi="Times New Roman" w:cs="Times New Roman"/>
                <w:i/>
              </w:rPr>
              <w:t>безвозмездная, частично платная, платная)</w:t>
            </w:r>
          </w:p>
          <w:p w:rsidR="00BB498A" w:rsidRDefault="00BB49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3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потребителей (человек/единиц.)</w:t>
            </w:r>
          </w:p>
        </w:tc>
      </w:tr>
      <w:tr w:rsidR="00BB498A">
        <w:trPr>
          <w:cantSplit/>
          <w:trHeight w:val="947"/>
        </w:trPr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Отчетный год</w:t>
            </w:r>
          </w:p>
          <w:p w:rsidR="00BB498A" w:rsidRDefault="00BB49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201</w:t>
            </w:r>
            <w:r w:rsidR="00000C44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Текущий финансовый год</w:t>
            </w:r>
          </w:p>
          <w:p w:rsidR="00BB498A" w:rsidRDefault="000A05F9" w:rsidP="00000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201</w:t>
            </w:r>
            <w:r w:rsidR="00000C44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Очередной финансового</w:t>
            </w:r>
            <w:proofErr w:type="gramStart"/>
            <w:r>
              <w:rPr>
                <w:rFonts w:ascii="Times New Roman" w:hAnsi="Times New Roman" w:cs="Times New Roman"/>
                <w:i/>
              </w:rPr>
              <w:t xml:space="preserve"> .</w:t>
            </w:r>
            <w:proofErr w:type="gramEnd"/>
          </w:p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год</w:t>
            </w:r>
          </w:p>
          <w:p w:rsidR="00BB498A" w:rsidRDefault="000A05F9" w:rsidP="00000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201</w:t>
            </w:r>
            <w:r w:rsidR="00000C44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Первый год планового периода</w:t>
            </w:r>
          </w:p>
          <w:p w:rsidR="00BB498A" w:rsidRDefault="000A05F9" w:rsidP="00000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201</w:t>
            </w:r>
            <w:r w:rsidR="00000C44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Второй год планового периода</w:t>
            </w:r>
          </w:p>
          <w:p w:rsidR="00BB498A" w:rsidRDefault="000A05F9" w:rsidP="00000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201</w:t>
            </w:r>
            <w:r w:rsidR="00000C44">
              <w:rPr>
                <w:rFonts w:ascii="Times New Roman" w:hAnsi="Times New Roman" w:cs="Times New Roman"/>
                <w:i/>
              </w:rPr>
              <w:t>6</w:t>
            </w:r>
          </w:p>
        </w:tc>
      </w:tr>
      <w:tr w:rsidR="00BB498A">
        <w:trPr>
          <w:cantSplit/>
          <w:trHeight w:val="689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Население село</w:t>
            </w:r>
          </w:p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Сугрово</w:t>
            </w:r>
            <w:proofErr w:type="spellEnd"/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безвозмездная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B498A" w:rsidRDefault="00000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B498A" w:rsidRDefault="00000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1,4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B498A" w:rsidRDefault="00000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1,4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B498A" w:rsidRDefault="00000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B498A" w:rsidRDefault="00000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1,1</w:t>
            </w:r>
          </w:p>
        </w:tc>
      </w:tr>
    </w:tbl>
    <w:p w:rsidR="00BB498A" w:rsidRDefault="00BB498A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</w:rPr>
      </w:pPr>
    </w:p>
    <w:p w:rsidR="00BB498A" w:rsidRDefault="000A05F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Показатели, характеризующие качество и (или) объем (состав) оказываемой муниципальной услуги</w:t>
      </w:r>
    </w:p>
    <w:p w:rsidR="00BB498A" w:rsidRDefault="00BB498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BB498A" w:rsidRDefault="000A05F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1. Показатели качества оказываемой муниципальной услуги</w:t>
      </w:r>
    </w:p>
    <w:p w:rsidR="00BB498A" w:rsidRDefault="00BB498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1539"/>
        <w:gridCol w:w="1317"/>
        <w:gridCol w:w="1777"/>
        <w:gridCol w:w="1385"/>
        <w:gridCol w:w="1445"/>
        <w:gridCol w:w="1838"/>
        <w:gridCol w:w="1910"/>
        <w:gridCol w:w="1910"/>
        <w:gridCol w:w="1665"/>
      </w:tblGrid>
      <w:tr w:rsidR="00BB498A">
        <w:trPr>
          <w:cantSplit/>
        </w:trPr>
        <w:tc>
          <w:tcPr>
            <w:tcW w:w="14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lastRenderedPageBreak/>
              <w:t>показателя</w:t>
            </w:r>
          </w:p>
        </w:tc>
        <w:tc>
          <w:tcPr>
            <w:tcW w:w="1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Единица </w:t>
            </w:r>
            <w:r>
              <w:rPr>
                <w:rFonts w:ascii="Times New Roman" w:hAnsi="Times New Roman" w:cs="Times New Roman"/>
                <w:i/>
              </w:rPr>
              <w:lastRenderedPageBreak/>
              <w:t>измерения</w:t>
            </w:r>
          </w:p>
        </w:tc>
        <w:tc>
          <w:tcPr>
            <w:tcW w:w="17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Методика </w:t>
            </w:r>
            <w:r>
              <w:rPr>
                <w:rFonts w:ascii="Times New Roman" w:hAnsi="Times New Roman" w:cs="Times New Roman"/>
                <w:i/>
              </w:rPr>
              <w:lastRenderedPageBreak/>
              <w:t>расчета</w:t>
            </w:r>
          </w:p>
        </w:tc>
        <w:tc>
          <w:tcPr>
            <w:tcW w:w="9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Значение показателей качества оказываемой муниципальной услуги</w:t>
            </w:r>
          </w:p>
        </w:tc>
        <w:tc>
          <w:tcPr>
            <w:tcW w:w="17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Источник </w:t>
            </w:r>
            <w:r>
              <w:rPr>
                <w:rFonts w:ascii="Times New Roman" w:hAnsi="Times New Roman" w:cs="Times New Roman"/>
                <w:i/>
              </w:rPr>
              <w:lastRenderedPageBreak/>
              <w:t>информации о значении показателя (исходные данные для расчета)</w:t>
            </w:r>
          </w:p>
        </w:tc>
      </w:tr>
      <w:tr w:rsidR="00BB498A">
        <w:trPr>
          <w:cantSplit/>
          <w:trHeight w:val="1165"/>
        </w:trPr>
        <w:tc>
          <w:tcPr>
            <w:tcW w:w="14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Отчетный год</w:t>
            </w:r>
          </w:p>
          <w:p w:rsidR="00BB498A" w:rsidRDefault="00BB49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BB498A" w:rsidRDefault="000A05F9" w:rsidP="00000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201</w:t>
            </w:r>
            <w:r w:rsidR="00000C44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Текущий финансовый год</w:t>
            </w:r>
          </w:p>
          <w:p w:rsidR="00BB498A" w:rsidRDefault="000A05F9" w:rsidP="00000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201</w:t>
            </w:r>
            <w:r w:rsidR="00000C44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Очередной финансовый </w:t>
            </w:r>
          </w:p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год</w:t>
            </w:r>
          </w:p>
          <w:p w:rsidR="00BB498A" w:rsidRDefault="000A05F9" w:rsidP="00000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201</w:t>
            </w:r>
            <w:r w:rsidR="00000C44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Первый год планового периода</w:t>
            </w:r>
          </w:p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201</w:t>
            </w:r>
            <w:r w:rsidR="00000C44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Второй год планового периода</w:t>
            </w:r>
          </w:p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201</w:t>
            </w:r>
            <w:r w:rsidR="00000C44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17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B498A">
        <w:trPr>
          <w:cantSplit/>
        </w:trPr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lastRenderedPageBreak/>
              <w:t>абсолютная величина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ед.)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Разнообразие тематической  направленности  проводимых мероприятий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проверка</w:t>
            </w:r>
          </w:p>
        </w:tc>
      </w:tr>
      <w:tr w:rsidR="00BB498A">
        <w:trPr>
          <w:cantSplit/>
        </w:trPr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абсолютная величина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ед.)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Разнообразие  направлений деятельности самодеятельных творческих коллективов  (хоровое, хореографическое и так далее)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311D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311DAF" w:rsidP="00311D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311D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проверка</w:t>
            </w:r>
          </w:p>
        </w:tc>
      </w:tr>
      <w:tr w:rsidR="00BB498A">
        <w:trPr>
          <w:cantSplit/>
        </w:trPr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абсолютная величина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ед.)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 выступлений  творческих коллективов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стат. наблюдения 7НК</w:t>
            </w:r>
          </w:p>
        </w:tc>
      </w:tr>
      <w:tr w:rsidR="00BB498A">
        <w:trPr>
          <w:cantSplit/>
        </w:trPr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отношение клубных формирований со званием  к общему числу клубных формирований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 (</w:t>
            </w:r>
            <w:r>
              <w:rPr>
                <w:rFonts w:ascii="Times New Roman" w:hAnsi="Times New Roman" w:cs="Times New Roman"/>
                <w:color w:val="000000"/>
              </w:rPr>
              <w:t>%)</w:t>
            </w:r>
            <w:proofErr w:type="gramEnd"/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коллективов со званием «Народный» от общего числа коллективов народного творчества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стат. наблюдения 7НК</w:t>
            </w:r>
          </w:p>
        </w:tc>
      </w:tr>
      <w:tr w:rsidR="00BB498A">
        <w:trPr>
          <w:cantSplit/>
        </w:trPr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отношение клубных формирований- лауреатов  к общему числу клубных формирований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 (</w:t>
            </w:r>
            <w:r>
              <w:rPr>
                <w:rFonts w:ascii="Times New Roman" w:hAnsi="Times New Roman" w:cs="Times New Roman"/>
                <w:i/>
                <w:color w:val="000000"/>
              </w:rPr>
              <w:t>%)</w:t>
            </w:r>
            <w:proofErr w:type="gramEnd"/>
          </w:p>
          <w:p w:rsidR="00BB498A" w:rsidRDefault="00BB49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BB498A" w:rsidRDefault="00BB49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BB498A" w:rsidRDefault="00BB49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коллективов, ставших лауреатами смотров, конкурсов, фестивалей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проверка</w:t>
            </w:r>
          </w:p>
        </w:tc>
      </w:tr>
      <w:tr w:rsidR="00BB498A">
        <w:trPr>
          <w:cantSplit/>
        </w:trPr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абсолютная величина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ед.)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информационных технологий по рекламе в работе со зрителями</w:t>
            </w:r>
          </w:p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информации  в квартал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311D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311D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311D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проверка</w:t>
            </w:r>
          </w:p>
        </w:tc>
      </w:tr>
      <w:tr w:rsidR="00BB498A">
        <w:trPr>
          <w:cantSplit/>
        </w:trPr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</w:rPr>
              <w:t>Отношение числа специалистов со средним и высшим специальным образованием к общему числу специалистов</w:t>
            </w:r>
            <w:proofErr w:type="gramStart"/>
            <w:r>
              <w:rPr>
                <w:rFonts w:ascii="Times New Roman" w:hAnsi="Times New Roman" w:cs="Times New Roman"/>
                <w:i/>
              </w:rPr>
              <w:t xml:space="preserve"> (</w:t>
            </w:r>
            <w:r>
              <w:rPr>
                <w:rFonts w:ascii="Times New Roman" w:hAnsi="Times New Roman" w:cs="Times New Roman"/>
                <w:i/>
                <w:color w:val="000000"/>
              </w:rPr>
              <w:t>%)</w:t>
            </w:r>
            <w:proofErr w:type="gramEnd"/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специалистов с высшим специальным образованием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jc w:val="center"/>
            </w:pPr>
            <w:r>
              <w:t>0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jc w:val="center"/>
            </w:pPr>
            <w:r>
              <w:t>0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проверка</w:t>
            </w:r>
          </w:p>
        </w:tc>
      </w:tr>
    </w:tbl>
    <w:p w:rsidR="00BB498A" w:rsidRDefault="00BB498A">
      <w:pPr>
        <w:shd w:val="clear" w:color="auto" w:fill="FFFFFF"/>
        <w:rPr>
          <w:b/>
          <w:color w:val="000000"/>
          <w:sz w:val="20"/>
          <w:szCs w:val="20"/>
        </w:rPr>
      </w:pPr>
    </w:p>
    <w:p w:rsidR="00BB498A" w:rsidRDefault="000A05F9">
      <w:pPr>
        <w:shd w:val="clear" w:color="auto" w:fill="FFFFFF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5.2. Объем (состав) оказываемой муниципальной  услуги (в натуральных показателях)</w:t>
      </w:r>
    </w:p>
    <w:p w:rsidR="00BB498A" w:rsidRDefault="00BB498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2001"/>
        <w:gridCol w:w="1752"/>
        <w:gridCol w:w="1986"/>
        <w:gridCol w:w="1731"/>
        <w:gridCol w:w="2042"/>
        <w:gridCol w:w="2220"/>
        <w:gridCol w:w="1257"/>
        <w:gridCol w:w="1797"/>
      </w:tblGrid>
      <w:tr w:rsidR="00BB498A">
        <w:trPr>
          <w:cantSplit/>
        </w:trPr>
        <w:tc>
          <w:tcPr>
            <w:tcW w:w="17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Наименование показателя.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Единица измерения</w:t>
            </w:r>
          </w:p>
        </w:tc>
        <w:tc>
          <w:tcPr>
            <w:tcW w:w="1008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показателей объема (состава) оказываемой муниципальной услуги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Источник информации о значении показателя </w:t>
            </w:r>
          </w:p>
        </w:tc>
      </w:tr>
      <w:tr w:rsidR="00BB498A">
        <w:trPr>
          <w:cantSplit/>
          <w:trHeight w:val="934"/>
        </w:trPr>
        <w:tc>
          <w:tcPr>
            <w:tcW w:w="17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Отчетный финансовый год</w:t>
            </w:r>
          </w:p>
          <w:p w:rsidR="00BB498A" w:rsidRDefault="000A05F9" w:rsidP="00311D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201</w:t>
            </w:r>
            <w:r w:rsidR="00311DAF">
              <w:rPr>
                <w:rFonts w:ascii="Times New Roman" w:hAnsi="Times New Roman" w:cs="Times New Roman"/>
                <w:i/>
              </w:rPr>
              <w:t>2</w:t>
            </w:r>
            <w:r>
              <w:rPr>
                <w:rFonts w:ascii="Times New Roman" w:hAnsi="Times New Roman" w:cs="Times New Roman"/>
                <w:i/>
              </w:rPr>
              <w:t xml:space="preserve"> г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Текущий финансовый год</w:t>
            </w:r>
          </w:p>
          <w:p w:rsidR="00BB498A" w:rsidRDefault="000A05F9" w:rsidP="00311D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201</w:t>
            </w:r>
            <w:r w:rsidR="00311DAF">
              <w:rPr>
                <w:rFonts w:ascii="Times New Roman" w:hAnsi="Times New Roman" w:cs="Times New Roman"/>
                <w:i/>
              </w:rPr>
              <w:t>3</w:t>
            </w:r>
            <w:r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Очередной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финанс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год</w:t>
            </w:r>
          </w:p>
          <w:p w:rsidR="00BB498A" w:rsidRDefault="00311DAF" w:rsidP="00311D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2014</w:t>
            </w:r>
            <w:r w:rsidR="000A05F9"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Первый год планового периода</w:t>
            </w:r>
          </w:p>
          <w:p w:rsidR="00BB498A" w:rsidRDefault="000A05F9" w:rsidP="00311D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201</w:t>
            </w:r>
            <w:r w:rsidR="00311DAF">
              <w:rPr>
                <w:rFonts w:ascii="Times New Roman" w:hAnsi="Times New Roman" w:cs="Times New Roman"/>
                <w:i/>
              </w:rPr>
              <w:t>5</w:t>
            </w:r>
            <w:r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Второй год планового периода</w:t>
            </w:r>
          </w:p>
          <w:p w:rsidR="00BB498A" w:rsidRDefault="000A05F9" w:rsidP="00311D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201</w:t>
            </w:r>
            <w:r w:rsidR="00311DAF">
              <w:rPr>
                <w:rFonts w:ascii="Times New Roman" w:hAnsi="Times New Roman" w:cs="Times New Roman"/>
                <w:i/>
              </w:rPr>
              <w:t>6</w:t>
            </w:r>
            <w:r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B498A">
        <w:trPr>
          <w:cantSplit/>
          <w:trHeight w:val="418"/>
        </w:trPr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Количество мероприятий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Ед.</w:t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стат. наблюдения 7НК</w:t>
            </w:r>
          </w:p>
        </w:tc>
      </w:tr>
      <w:tr w:rsidR="00BB498A">
        <w:trPr>
          <w:cantSplit/>
          <w:trHeight w:val="418"/>
        </w:trPr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клубных формирований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jc w:val="center"/>
              <w:rPr>
                <w:i/>
              </w:rPr>
            </w:pPr>
            <w:r>
              <w:rPr>
                <w:i/>
              </w:rPr>
              <w:t>Ед.</w:t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tabs>
                <w:tab w:val="center" w:pos="974"/>
                <w:tab w:val="right" w:pos="194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стат. наблюдения 7НК</w:t>
            </w:r>
          </w:p>
        </w:tc>
      </w:tr>
      <w:tr w:rsidR="00BB498A">
        <w:trPr>
          <w:cantSplit/>
          <w:trHeight w:val="418"/>
        </w:trPr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клубных формирований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jc w:val="center"/>
              <w:rPr>
                <w:i/>
              </w:rPr>
            </w:pPr>
            <w:r>
              <w:rPr>
                <w:i/>
              </w:rPr>
              <w:t xml:space="preserve">Чел. </w:t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стат. наблюдения 7НК</w:t>
            </w:r>
          </w:p>
        </w:tc>
      </w:tr>
      <w:tr w:rsidR="00BB498A">
        <w:trPr>
          <w:cantSplit/>
          <w:trHeight w:val="418"/>
        </w:trPr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укомплектованности  кадрами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стат. наблюдения 7НК</w:t>
            </w:r>
          </w:p>
        </w:tc>
      </w:tr>
    </w:tbl>
    <w:p w:rsidR="00BB498A" w:rsidRDefault="00BB498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BB498A" w:rsidRDefault="000A05F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5.3. Требования к материально-техническому обеспечению оказываемой муниципальной услуги</w:t>
      </w:r>
    </w:p>
    <w:p w:rsidR="00BB498A" w:rsidRDefault="000A05F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5.3.1. Правовые акты и иные документы, устанавливающие требования к материально-техническому обеспечению оказываемой услуги</w:t>
      </w:r>
    </w:p>
    <w:p w:rsidR="00BB498A" w:rsidRDefault="000A05F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Федеральный закон от 27.07.2010 г №210-ФЗ «Об организации предоставления государственных и муниципальных услуг»; распоряжение Правительства РФ от 25.04.2011 г. №729-р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форме»;</w:t>
      </w:r>
      <w:proofErr w:type="gramEnd"/>
      <w:r>
        <w:rPr>
          <w:rFonts w:ascii="Times New Roman" w:hAnsi="Times New Roman" w:cs="Times New Roman"/>
        </w:rPr>
        <w:t xml:space="preserve"> Федеральный закон от 27.07.2006 г. №149-ФЗ «Об информации, информационных технологиях и защите информации»</w:t>
      </w:r>
    </w:p>
    <w:p w:rsidR="00BB498A" w:rsidRDefault="00BB498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BB498A" w:rsidRDefault="000A05F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5.3.2. Требования к наличию и состоянию имущества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7345"/>
        <w:gridCol w:w="7441"/>
      </w:tblGrid>
      <w:tr w:rsidR="00BB498A">
        <w:trPr>
          <w:cantSplit/>
        </w:trPr>
        <w:tc>
          <w:tcPr>
            <w:tcW w:w="7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имущества</w:t>
            </w:r>
          </w:p>
        </w:tc>
        <w:tc>
          <w:tcPr>
            <w:tcW w:w="7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Качественные и (или) количественные требования к имуществу</w:t>
            </w:r>
          </w:p>
        </w:tc>
      </w:tr>
      <w:tr w:rsidR="00BB498A">
        <w:trPr>
          <w:cantSplit/>
        </w:trPr>
        <w:tc>
          <w:tcPr>
            <w:tcW w:w="7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r>
              <w:t>Недвижимое имущество (здания и сооружения)</w:t>
            </w:r>
          </w:p>
        </w:tc>
        <w:tc>
          <w:tcPr>
            <w:tcW w:w="7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r>
              <w:t xml:space="preserve">Соответствие требованиям «Санитарно-эпидемиологических правил и нормативов </w:t>
            </w:r>
            <w:proofErr w:type="spellStart"/>
            <w:r>
              <w:t>СанПин</w:t>
            </w:r>
            <w:proofErr w:type="spellEnd"/>
            <w:r>
              <w:t xml:space="preserve"> 2.4.2. 1178-02»</w:t>
            </w:r>
          </w:p>
          <w:p w:rsidR="00BB498A" w:rsidRDefault="000A05F9">
            <w:r>
              <w:t>Технический паспорт учреждения:</w:t>
            </w:r>
          </w:p>
          <w:p w:rsidR="00BB498A" w:rsidRDefault="000A05F9">
            <w:r>
              <w:t>-наличие.</w:t>
            </w:r>
          </w:p>
        </w:tc>
      </w:tr>
      <w:tr w:rsidR="00BB498A">
        <w:trPr>
          <w:cantSplit/>
        </w:trPr>
        <w:tc>
          <w:tcPr>
            <w:tcW w:w="7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r>
              <w:t>Движимое имущество (оборудование и мебель)</w:t>
            </w:r>
          </w:p>
        </w:tc>
        <w:tc>
          <w:tcPr>
            <w:tcW w:w="7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r>
              <w:t xml:space="preserve">Соответствие требованиям  «Санитарно-эпидемиологических правил и нормативов </w:t>
            </w:r>
            <w:proofErr w:type="spellStart"/>
            <w:r>
              <w:t>СанПин</w:t>
            </w:r>
            <w:proofErr w:type="spellEnd"/>
            <w:r>
              <w:t xml:space="preserve"> 2.4.2. 1178-02»</w:t>
            </w:r>
          </w:p>
          <w:p w:rsidR="00BB498A" w:rsidRDefault="000A05F9">
            <w:r>
              <w:t>- да</w:t>
            </w:r>
          </w:p>
          <w:p w:rsidR="00BB498A" w:rsidRDefault="000A05F9">
            <w:r>
              <w:t>Наличие инвентарных описей основных средств.</w:t>
            </w:r>
          </w:p>
          <w:p w:rsidR="00BB498A" w:rsidRDefault="000A05F9">
            <w:r>
              <w:t>- наличие</w:t>
            </w:r>
          </w:p>
        </w:tc>
      </w:tr>
    </w:tbl>
    <w:p w:rsidR="00BB498A" w:rsidRDefault="00BB498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BB498A" w:rsidRDefault="000A05F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5.4. Требования к квалификации и опыту персонала</w:t>
      </w:r>
    </w:p>
    <w:p w:rsidR="00BB498A" w:rsidRDefault="00BB498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3956"/>
        <w:gridCol w:w="10830"/>
      </w:tblGrid>
      <w:tr w:rsidR="00BB498A">
        <w:trPr>
          <w:cantSplit/>
          <w:trHeight w:val="230"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Характеристика</w:t>
            </w:r>
          </w:p>
        </w:tc>
      </w:tr>
      <w:tr w:rsidR="00BB498A">
        <w:trPr>
          <w:cantSplit/>
          <w:trHeight w:val="230"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подготовка работников</w:t>
            </w:r>
          </w:p>
        </w:tc>
        <w:tc>
          <w:tcPr>
            <w:tcW w:w="1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профессиональное образование средне - специальное или высшее</w:t>
            </w:r>
          </w:p>
        </w:tc>
      </w:tr>
      <w:tr w:rsidR="00BB498A">
        <w:trPr>
          <w:cantSplit/>
          <w:trHeight w:val="98"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стажу работы</w:t>
            </w:r>
          </w:p>
        </w:tc>
        <w:tc>
          <w:tcPr>
            <w:tcW w:w="1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предъявления</w:t>
            </w:r>
          </w:p>
        </w:tc>
      </w:tr>
      <w:tr w:rsidR="00BB498A">
        <w:trPr>
          <w:cantSplit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повышения квалификации</w:t>
            </w:r>
          </w:p>
        </w:tc>
        <w:tc>
          <w:tcPr>
            <w:tcW w:w="1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 в пять лет</w:t>
            </w:r>
          </w:p>
        </w:tc>
      </w:tr>
      <w:tr w:rsidR="00BB498A">
        <w:trPr>
          <w:cantSplit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требования</w:t>
            </w:r>
          </w:p>
        </w:tc>
        <w:tc>
          <w:tcPr>
            <w:tcW w:w="1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Самообразование, курсы повышения квалификации, разработка авторских программ, участие в семинарах, мастер-классах</w:t>
            </w:r>
          </w:p>
        </w:tc>
      </w:tr>
    </w:tbl>
    <w:p w:rsidR="00BB498A" w:rsidRDefault="00BB498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B498A" w:rsidRDefault="000A05F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Порядок оказания муниципальной услуги</w:t>
      </w:r>
    </w:p>
    <w:p w:rsidR="00BB498A" w:rsidRDefault="000A05F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6.1. Основные процедуры оказания муниципальной услуги</w:t>
      </w:r>
    </w:p>
    <w:p w:rsidR="00BB498A" w:rsidRDefault="000A05F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 Результат оказания услуги: </w:t>
      </w:r>
      <w:r>
        <w:rPr>
          <w:rFonts w:ascii="Times New Roman" w:hAnsi="Times New Roman" w:cs="Times New Roman"/>
        </w:rPr>
        <w:t>Обеспечение населения услугами клубных формирований - творческих самодеятельных коллективов, студий, кружков.</w:t>
      </w:r>
    </w:p>
    <w:p w:rsidR="00BB498A" w:rsidRDefault="000A05F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2. Требования к исполнению муниципальной услуги: </w:t>
      </w:r>
      <w:r>
        <w:rPr>
          <w:sz w:val="20"/>
          <w:szCs w:val="20"/>
        </w:rPr>
        <w:t>Организация, подготовка и проведение культурно-массовых мероприятий.</w:t>
      </w:r>
    </w:p>
    <w:p w:rsidR="00BB498A" w:rsidRDefault="00BB498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B498A" w:rsidRDefault="000A05F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6.2.Порядок информирования потенциальных потребителей оказываемой муниципальной услуги </w:t>
      </w:r>
    </w:p>
    <w:p w:rsidR="00BB498A" w:rsidRDefault="00BB498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4950"/>
        <w:gridCol w:w="4908"/>
        <w:gridCol w:w="4928"/>
      </w:tblGrid>
      <w:tr w:rsidR="00BB498A">
        <w:trPr>
          <w:cantSplit/>
        </w:trPr>
        <w:tc>
          <w:tcPr>
            <w:tcW w:w="5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5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размещаемой (доводимой) информации</w:t>
            </w:r>
          </w:p>
        </w:tc>
        <w:tc>
          <w:tcPr>
            <w:tcW w:w="5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BB498A">
        <w:trPr>
          <w:cantSplit/>
          <w:trHeight w:val="1365"/>
        </w:trPr>
        <w:tc>
          <w:tcPr>
            <w:tcW w:w="5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информационных стендах (уголках получателей услуг), размещаемых в каждом учреждении; </w:t>
            </w:r>
          </w:p>
          <w:p w:rsidR="00BB498A" w:rsidRDefault="000A05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тематических публикациях, в средствах массовой информации;</w:t>
            </w:r>
          </w:p>
          <w:p w:rsidR="00BB498A" w:rsidRDefault="000A05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баннерах, рекламных щитах, афишах;</w:t>
            </w:r>
          </w:p>
          <w:p w:rsidR="00BB498A" w:rsidRDefault="000A05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иными способами.</w:t>
            </w:r>
          </w:p>
        </w:tc>
        <w:tc>
          <w:tcPr>
            <w:tcW w:w="5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требованиями закона Российской Федерации от 07.02.1992 № 2300-1 «О защите прав потребителей»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  <w:r>
              <w:rPr>
                <w:sz w:val="20"/>
                <w:szCs w:val="20"/>
              </w:rPr>
              <w:t>. 9, 10.</w:t>
            </w:r>
          </w:p>
        </w:tc>
        <w:tc>
          <w:tcPr>
            <w:tcW w:w="5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необходимости, но не реже чем раз в год.</w:t>
            </w:r>
          </w:p>
        </w:tc>
      </w:tr>
    </w:tbl>
    <w:p w:rsidR="00BB498A" w:rsidRDefault="00BB498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B498A" w:rsidRDefault="000A05F9">
      <w:pPr>
        <w:shd w:val="clear" w:color="auto" w:fill="FFFFFF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6.3. Основания для приостановления оказания муниципальной услуги.</w:t>
      </w:r>
    </w:p>
    <w:p w:rsidR="00BB498A" w:rsidRDefault="00BB498A">
      <w:pPr>
        <w:shd w:val="clear" w:color="auto" w:fill="FFFFFF"/>
        <w:rPr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9036"/>
        <w:gridCol w:w="5750"/>
      </w:tblGrid>
      <w:tr w:rsidR="00BB498A">
        <w:trPr>
          <w:cantSplit/>
        </w:trPr>
        <w:tc>
          <w:tcPr>
            <w:tcW w:w="9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Пункт, часть, статья и реквизиты нормативного правового акта</w:t>
            </w:r>
          </w:p>
        </w:tc>
      </w:tr>
      <w:tr w:rsidR="00BB498A">
        <w:trPr>
          <w:cantSplit/>
        </w:trPr>
        <w:tc>
          <w:tcPr>
            <w:tcW w:w="9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наличие соответствующего заявления получателя муниципальной услуги, а так же  документов, являющихся основанием для приостановления оказания муниципальной услуги; </w:t>
            </w:r>
          </w:p>
          <w:p w:rsidR="00BB498A" w:rsidRDefault="000A05F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предоставление заявителем документов, содержащих устранимые ошибки или противоречивые сведения; </w:t>
            </w:r>
          </w:p>
          <w:p w:rsidR="00BB498A" w:rsidRDefault="000A05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иные предусмотренные нормативными правовыми актами случаи, влекущие за собой временную невозможность оказания муниципальной  услуги (работы).</w:t>
            </w:r>
          </w:p>
          <w:p w:rsidR="00BB498A" w:rsidRDefault="000A05F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устранения неточностей в документах предоставление муниципальной услуги заявителю продолжается. </w:t>
            </w:r>
          </w:p>
        </w:tc>
        <w:tc>
          <w:tcPr>
            <w:tcW w:w="5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Большеугонского сельсовета Льговского района Курской области от 09.03.2011г №32 «О порядке формирования муниципального задания муниципальному, казенному, иному некоммерческому учреждению Большеугонского сельсовета Льговского района Курской области и финансового обеспечения выполнения этого задания»</w:t>
            </w:r>
          </w:p>
        </w:tc>
      </w:tr>
    </w:tbl>
    <w:p w:rsidR="00BB498A" w:rsidRDefault="00BB498A">
      <w:pPr>
        <w:spacing w:line="1" w:lineRule="exact"/>
        <w:rPr>
          <w:sz w:val="20"/>
          <w:szCs w:val="20"/>
        </w:rPr>
      </w:pPr>
    </w:p>
    <w:p w:rsidR="00BB498A" w:rsidRDefault="00BB498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BB498A" w:rsidRDefault="000A05F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Объемы оказания муниципальной услуги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2867"/>
        <w:gridCol w:w="3292"/>
        <w:gridCol w:w="1447"/>
        <w:gridCol w:w="1447"/>
        <w:gridCol w:w="1446"/>
        <w:gridCol w:w="1446"/>
        <w:gridCol w:w="1448"/>
        <w:gridCol w:w="1393"/>
      </w:tblGrid>
      <w:tr w:rsidR="00BB498A">
        <w:trPr>
          <w:cantSplit/>
          <w:trHeight w:val="451"/>
        </w:trPr>
        <w:tc>
          <w:tcPr>
            <w:tcW w:w="29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муниципальной услуги</w:t>
            </w:r>
          </w:p>
        </w:tc>
        <w:tc>
          <w:tcPr>
            <w:tcW w:w="34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показателя измеряющего объем, единица измерения</w:t>
            </w:r>
          </w:p>
        </w:tc>
        <w:tc>
          <w:tcPr>
            <w:tcW w:w="46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Планируемые объемы оказания муниципальной услуги</w:t>
            </w:r>
          </w:p>
        </w:tc>
        <w:tc>
          <w:tcPr>
            <w:tcW w:w="4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Норматив затрат в расчете на единицу объема муниципального задания для каждого вида услуги</w:t>
            </w:r>
          </w:p>
        </w:tc>
      </w:tr>
      <w:tr w:rsidR="00BB498A">
        <w:trPr>
          <w:cantSplit/>
          <w:trHeight w:val="305"/>
        </w:trPr>
        <w:tc>
          <w:tcPr>
            <w:tcW w:w="29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BB49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BB49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 г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 г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 г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 г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 г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 г</w:t>
            </w:r>
          </w:p>
        </w:tc>
      </w:tr>
      <w:tr w:rsidR="00BB498A">
        <w:trPr>
          <w:cantSplit/>
          <w:trHeight w:val="579"/>
        </w:trPr>
        <w:tc>
          <w:tcPr>
            <w:tcW w:w="29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</w:pPr>
            <w:r>
              <w:t xml:space="preserve">Организация проведения направленности на осуществление культурного досуга населения, внедрение новых форм деятельности, сохранение и поддержка </w:t>
            </w:r>
            <w:r>
              <w:lastRenderedPageBreak/>
              <w:t>художественного творчества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Количество мероприятий (ед.)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 w:rsidP="00311D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11D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 w:rsidP="00311D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11D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B498A">
        <w:trPr>
          <w:cantSplit/>
          <w:trHeight w:val="545"/>
        </w:trPr>
        <w:tc>
          <w:tcPr>
            <w:tcW w:w="29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BB49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клубных формирований (ед.)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B498A">
        <w:trPr>
          <w:cantSplit/>
          <w:trHeight w:val="553"/>
        </w:trPr>
        <w:tc>
          <w:tcPr>
            <w:tcW w:w="29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BB49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клубных формирований (чел.)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B498A">
        <w:trPr>
          <w:cantSplit/>
          <w:trHeight w:val="362"/>
        </w:trPr>
        <w:tc>
          <w:tcPr>
            <w:tcW w:w="29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BB49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укомплектованности кадрами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498A" w:rsidRDefault="000A0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BB498A" w:rsidRDefault="00BB498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BB498A" w:rsidRDefault="000A05F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 Порядок </w:t>
      </w:r>
      <w:proofErr w:type="gramStart"/>
      <w:r>
        <w:rPr>
          <w:rFonts w:ascii="Times New Roman" w:hAnsi="Times New Roman" w:cs="Times New Roman"/>
          <w:b/>
        </w:rPr>
        <w:t>контроля за</w:t>
      </w:r>
      <w:proofErr w:type="gramEnd"/>
      <w:r>
        <w:rPr>
          <w:rFonts w:ascii="Times New Roman" w:hAnsi="Times New Roman" w:cs="Times New Roman"/>
          <w:b/>
        </w:rPr>
        <w:t xml:space="preserve"> исполнением муниципального задания</w:t>
      </w:r>
    </w:p>
    <w:p w:rsidR="00BB498A" w:rsidRDefault="00BB498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534"/>
        <w:gridCol w:w="8899"/>
        <w:gridCol w:w="2142"/>
        <w:gridCol w:w="3211"/>
      </w:tblGrid>
      <w:tr w:rsidR="00BB498A">
        <w:trPr>
          <w:cantSplit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контроля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периодичность</w:t>
            </w:r>
          </w:p>
        </w:tc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Орган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осуществляющий контроль за выполнением муниципального задания</w:t>
            </w:r>
          </w:p>
        </w:tc>
      </w:tr>
      <w:tr w:rsidR="00BB498A">
        <w:trPr>
          <w:cantSplit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Внутренний</w:t>
            </w:r>
          </w:p>
          <w:p w:rsidR="00BB498A" w:rsidRDefault="000A05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 оперативный контроль (по выявленным проблемным фактам и жалобам, касающимся качества предоставления услуг);</w:t>
            </w:r>
          </w:p>
          <w:p w:rsidR="00BB498A" w:rsidRDefault="000A05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 контроль мероприятий (анализ и оценка проведенного мероприятия);</w:t>
            </w:r>
          </w:p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 итоговый контроль (анализ деятельности учреждения по результатам  творческого сезона, года) 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ежеквартально, внепланово – по поступлению жалоб на качество услуг. </w:t>
            </w:r>
          </w:p>
        </w:tc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учреждения </w:t>
            </w:r>
          </w:p>
          <w:p w:rsidR="00BB498A" w:rsidRDefault="00BB49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498A">
        <w:trPr>
          <w:cantSplit/>
          <w:trHeight w:val="1645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Внешний</w:t>
            </w:r>
          </w:p>
          <w:p w:rsidR="00BB498A" w:rsidRDefault="000A05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проведение мониторинга основных показателей работы за определенный период;</w:t>
            </w:r>
          </w:p>
          <w:p w:rsidR="00BB498A" w:rsidRDefault="000A05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анализ обращений и жалоб граждан в Отдел культуры, молодежной политики, физической культуры и спорта Администрации Льговского района Курской области, проведения по фактам обращения служебных расследований с привлечением соответствующих специалистов по выявленным нарушениям;</w:t>
            </w:r>
          </w:p>
          <w:p w:rsidR="00BB498A" w:rsidRDefault="000A05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проведение контрольных мероприятий, в том числе проверка книги жалоб учреждения на предмет фиксации в ней жалоб на качество услуг, а также факт принятия мер по жалобам.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ежеквартально, внепланово – по поступлению жалоб на качество услуг. </w:t>
            </w:r>
          </w:p>
        </w:tc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культуры, молодежной политики, физической культуры и спорта Администрации Льговского района Курской области</w:t>
            </w:r>
          </w:p>
        </w:tc>
      </w:tr>
    </w:tbl>
    <w:p w:rsidR="00BB498A" w:rsidRDefault="00BB498A">
      <w:pPr>
        <w:rPr>
          <w:b/>
          <w:sz w:val="20"/>
          <w:szCs w:val="20"/>
        </w:rPr>
      </w:pPr>
    </w:p>
    <w:p w:rsidR="00BB498A" w:rsidRDefault="00BB498A">
      <w:pPr>
        <w:shd w:val="clear" w:color="auto" w:fill="FFFFFF"/>
        <w:rPr>
          <w:b/>
          <w:color w:val="000000"/>
          <w:sz w:val="20"/>
          <w:szCs w:val="20"/>
        </w:rPr>
      </w:pPr>
    </w:p>
    <w:p w:rsidR="00BB498A" w:rsidRDefault="00BB498A">
      <w:pPr>
        <w:shd w:val="clear" w:color="auto" w:fill="FFFFFF"/>
        <w:rPr>
          <w:b/>
          <w:color w:val="000000"/>
          <w:sz w:val="20"/>
          <w:szCs w:val="20"/>
        </w:rPr>
      </w:pPr>
    </w:p>
    <w:p w:rsidR="00BB498A" w:rsidRDefault="000A05F9">
      <w:pPr>
        <w:shd w:val="clear" w:color="auto" w:fill="FFFFFF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9. Основания для досрочного прекращения исполнения муниципального задания</w:t>
      </w:r>
    </w:p>
    <w:p w:rsidR="00BB498A" w:rsidRDefault="00BB498A">
      <w:pPr>
        <w:shd w:val="clear" w:color="auto" w:fill="FFFFFF"/>
        <w:rPr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548"/>
        <w:gridCol w:w="8513"/>
        <w:gridCol w:w="5725"/>
      </w:tblGrid>
      <w:tr w:rsidR="00BB498A">
        <w:trPr>
          <w:cantSplit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Основание для прекращения</w:t>
            </w:r>
          </w:p>
        </w:tc>
        <w:tc>
          <w:tcPr>
            <w:tcW w:w="5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Пункт, часть, статья и реквизиты нормативного правового акта, иные основания</w:t>
            </w:r>
          </w:p>
        </w:tc>
      </w:tr>
      <w:tr w:rsidR="00BB498A">
        <w:trPr>
          <w:cantSplit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ac"/>
              <w:suppressAutoHyphens w:val="0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нахождение потенциального получателя Услуги в состоянии алкогольного, наркотического опьянения;</w:t>
            </w:r>
          </w:p>
        </w:tc>
        <w:tc>
          <w:tcPr>
            <w:tcW w:w="59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Большеугонского сельсовета Льговского района Курской области от 09.03.2011г №32 «О порядке формирования муниципального задания муниципальному, казенному, иному некоммерческому учреждению Большеугонского сельсовета Льговского района Курской области и финансового обеспечения выполнения этого задания»</w:t>
            </w:r>
          </w:p>
        </w:tc>
      </w:tr>
      <w:tr w:rsidR="00BB498A">
        <w:trPr>
          <w:cantSplit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ac"/>
              <w:suppressAutoHyphens w:val="0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нахождение потенциального получателя Услуги в социально-неадекватном состоянии (враждебный настрой, агрессивность, хулиганское поведение и т.п.);</w:t>
            </w:r>
          </w:p>
        </w:tc>
        <w:tc>
          <w:tcPr>
            <w:tcW w:w="59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jc w:val="both"/>
              <w:rPr>
                <w:sz w:val="20"/>
                <w:szCs w:val="20"/>
              </w:rPr>
            </w:pPr>
          </w:p>
        </w:tc>
      </w:tr>
      <w:tr w:rsidR="00BB498A">
        <w:trPr>
          <w:cantSplit/>
          <w:trHeight w:val="553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заявителем документов, содержащих заведомо ложные или противоречивые сведения;</w:t>
            </w:r>
          </w:p>
        </w:tc>
        <w:tc>
          <w:tcPr>
            <w:tcW w:w="59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jc w:val="both"/>
              <w:rPr>
                <w:sz w:val="20"/>
                <w:szCs w:val="20"/>
              </w:rPr>
            </w:pPr>
          </w:p>
        </w:tc>
      </w:tr>
      <w:tr w:rsidR="00BB498A">
        <w:trPr>
          <w:cantSplit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ac"/>
              <w:suppressAutoHyphens w:val="0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нарушение правил внутреннего распорядка муниципальных учреждений культуры; </w:t>
            </w:r>
          </w:p>
        </w:tc>
        <w:tc>
          <w:tcPr>
            <w:tcW w:w="59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jc w:val="both"/>
              <w:rPr>
                <w:sz w:val="20"/>
                <w:szCs w:val="20"/>
              </w:rPr>
            </w:pPr>
          </w:p>
        </w:tc>
      </w:tr>
      <w:tr w:rsidR="00BB498A">
        <w:trPr>
          <w:cantSplit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ac"/>
              <w:suppressAutoHyphens w:val="0"/>
              <w:ind w:left="0"/>
              <w:contextualSpacing/>
              <w:jc w:val="both"/>
              <w:rPr>
                <w:rStyle w:val="TextNPA"/>
                <w:sz w:val="20"/>
                <w:szCs w:val="20"/>
              </w:rPr>
            </w:pPr>
            <w:r>
              <w:rPr>
                <w:rStyle w:val="TextNPA"/>
                <w:sz w:val="20"/>
                <w:szCs w:val="20"/>
              </w:rPr>
              <w:t>несвоевременная подача заявки на участие в мероприятии;</w:t>
            </w:r>
          </w:p>
        </w:tc>
        <w:tc>
          <w:tcPr>
            <w:tcW w:w="59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jc w:val="both"/>
              <w:rPr>
                <w:sz w:val="20"/>
                <w:szCs w:val="20"/>
              </w:rPr>
            </w:pPr>
          </w:p>
        </w:tc>
      </w:tr>
      <w:tr w:rsidR="00BB498A">
        <w:trPr>
          <w:cantSplit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pStyle w:val="ac"/>
              <w:suppressAutoHyphens w:val="0"/>
              <w:ind w:left="0"/>
              <w:contextualSpacing/>
              <w:jc w:val="both"/>
              <w:rPr>
                <w:rStyle w:val="TextNP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отсутствие входного билета на посещение мероприятия, если оно является платным или </w:t>
            </w:r>
            <w:r>
              <w:rPr>
                <w:rStyle w:val="TextNPA"/>
                <w:sz w:val="20"/>
                <w:szCs w:val="20"/>
              </w:rPr>
              <w:t>организационного взноса;</w:t>
            </w:r>
          </w:p>
        </w:tc>
        <w:tc>
          <w:tcPr>
            <w:tcW w:w="59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jc w:val="both"/>
              <w:rPr>
                <w:sz w:val="20"/>
                <w:szCs w:val="20"/>
              </w:rPr>
            </w:pPr>
          </w:p>
        </w:tc>
      </w:tr>
      <w:tr w:rsidR="00BB498A">
        <w:trPr>
          <w:cantSplit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возникновение обстоятельств непреодолимой силы (форс-мажор).</w:t>
            </w:r>
          </w:p>
        </w:tc>
        <w:tc>
          <w:tcPr>
            <w:tcW w:w="59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jc w:val="both"/>
              <w:rPr>
                <w:sz w:val="20"/>
                <w:szCs w:val="20"/>
              </w:rPr>
            </w:pPr>
          </w:p>
        </w:tc>
      </w:tr>
      <w:tr w:rsidR="00BB498A">
        <w:trPr>
          <w:cantSplit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8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предусмотренные нормативными правовыми актами случаи, влекущие за собой невозможность оказания муниципальной услуги, не устранимую в краткосрочной перспективе</w:t>
            </w:r>
          </w:p>
        </w:tc>
        <w:tc>
          <w:tcPr>
            <w:tcW w:w="59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jc w:val="both"/>
              <w:rPr>
                <w:sz w:val="20"/>
                <w:szCs w:val="20"/>
              </w:rPr>
            </w:pPr>
          </w:p>
        </w:tc>
      </w:tr>
      <w:tr w:rsidR="00BB498A">
        <w:trPr>
          <w:cantSplit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отмена (прекращения) или приостановление полномочий по оказанию соответствующей муниципальной услуги</w:t>
            </w:r>
          </w:p>
        </w:tc>
        <w:tc>
          <w:tcPr>
            <w:tcW w:w="59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jc w:val="both"/>
              <w:rPr>
                <w:sz w:val="20"/>
                <w:szCs w:val="20"/>
              </w:rPr>
            </w:pPr>
          </w:p>
        </w:tc>
      </w:tr>
      <w:tr w:rsidR="00BB498A">
        <w:trPr>
          <w:cantSplit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исключение муниципальной  услуги (работы) из перечня (реестра) муниципальных услуг</w:t>
            </w:r>
          </w:p>
        </w:tc>
        <w:tc>
          <w:tcPr>
            <w:tcW w:w="59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jc w:val="both"/>
              <w:rPr>
                <w:sz w:val="20"/>
                <w:szCs w:val="20"/>
              </w:rPr>
            </w:pPr>
          </w:p>
        </w:tc>
      </w:tr>
      <w:tr w:rsidR="00BB498A">
        <w:trPr>
          <w:cantSplit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перераспределение полномочий, повлекшее исключение из компетенции учреждения  полномочий по оказанию муниципальной услуги</w:t>
            </w:r>
          </w:p>
        </w:tc>
        <w:tc>
          <w:tcPr>
            <w:tcW w:w="59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jc w:val="both"/>
              <w:rPr>
                <w:sz w:val="20"/>
                <w:szCs w:val="20"/>
              </w:rPr>
            </w:pPr>
          </w:p>
        </w:tc>
      </w:tr>
      <w:tr w:rsidR="00BB498A">
        <w:trPr>
          <w:cantSplit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ликвидация учреждения</w:t>
            </w:r>
          </w:p>
        </w:tc>
        <w:tc>
          <w:tcPr>
            <w:tcW w:w="59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jc w:val="both"/>
              <w:rPr>
                <w:sz w:val="20"/>
                <w:szCs w:val="20"/>
              </w:rPr>
            </w:pPr>
          </w:p>
        </w:tc>
      </w:tr>
    </w:tbl>
    <w:p w:rsidR="00BB498A" w:rsidRDefault="00BB498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B498A" w:rsidRDefault="00BB498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BB498A" w:rsidRDefault="00BB498A">
      <w:pPr>
        <w:rPr>
          <w:b/>
          <w:sz w:val="20"/>
          <w:szCs w:val="20"/>
        </w:rPr>
      </w:pPr>
    </w:p>
    <w:p w:rsidR="00BB498A" w:rsidRDefault="000A05F9">
      <w:pPr>
        <w:rPr>
          <w:b/>
          <w:sz w:val="20"/>
          <w:szCs w:val="20"/>
        </w:rPr>
      </w:pPr>
      <w:r>
        <w:rPr>
          <w:b/>
          <w:sz w:val="20"/>
          <w:szCs w:val="20"/>
        </w:rPr>
        <w:t>10. Требования к отчетности о выполнении муниципального задания.</w:t>
      </w:r>
    </w:p>
    <w:p w:rsidR="00BB498A" w:rsidRDefault="000A05F9">
      <w:pPr>
        <w:rPr>
          <w:b/>
          <w:sz w:val="20"/>
          <w:szCs w:val="20"/>
        </w:rPr>
      </w:pPr>
      <w:r>
        <w:rPr>
          <w:b/>
          <w:sz w:val="20"/>
          <w:szCs w:val="20"/>
        </w:rPr>
        <w:t>10.1. Форма отчета о выполнении муниципального задания_________________________________________________________________________________________________</w:t>
      </w:r>
    </w:p>
    <w:p w:rsidR="00BB498A" w:rsidRDefault="00BB498A">
      <w:pPr>
        <w:rPr>
          <w:b/>
          <w:sz w:val="20"/>
          <w:szCs w:val="20"/>
        </w:rPr>
      </w:pPr>
    </w:p>
    <w:p w:rsidR="00BB498A" w:rsidRDefault="000A05F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Форма отчета об исполнении муниципального задания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2976"/>
        <w:gridCol w:w="2901"/>
        <w:gridCol w:w="3004"/>
        <w:gridCol w:w="2950"/>
        <w:gridCol w:w="2955"/>
      </w:tblGrid>
      <w:tr w:rsidR="00BB498A">
        <w:trPr>
          <w:cantSplit/>
        </w:trPr>
        <w:tc>
          <w:tcPr>
            <w:tcW w:w="3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3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Значение, утвержденное в муниципальном задании на очередной финансовый год</w:t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Фактическое значение за очередной финансовый год</w:t>
            </w:r>
          </w:p>
        </w:tc>
        <w:tc>
          <w:tcPr>
            <w:tcW w:w="3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</w:t>
            </w:r>
            <w:proofErr w:type="gramStart"/>
            <w:r>
              <w:rPr>
                <w:b/>
                <w:sz w:val="20"/>
                <w:szCs w:val="20"/>
              </w:rPr>
              <w:t>к(</w:t>
            </w:r>
            <w:proofErr w:type="gramEnd"/>
            <w:r>
              <w:rPr>
                <w:b/>
                <w:sz w:val="20"/>
                <w:szCs w:val="20"/>
              </w:rPr>
              <w:t>и) информации о фактическом значении показателя</w:t>
            </w:r>
          </w:p>
        </w:tc>
      </w:tr>
      <w:tr w:rsidR="00BB498A">
        <w:trPr>
          <w:cantSplit/>
        </w:trPr>
        <w:tc>
          <w:tcPr>
            <w:tcW w:w="1563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Объемы оказываемой муниципальной услуги</w:t>
            </w:r>
          </w:p>
        </w:tc>
      </w:tr>
      <w:tr w:rsidR="00BB498A">
        <w:trPr>
          <w:cantSplit/>
        </w:trPr>
        <w:tc>
          <w:tcPr>
            <w:tcW w:w="3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000C44">
              <w:rPr>
                <w:b/>
                <w:sz w:val="20"/>
                <w:szCs w:val="20"/>
              </w:rPr>
              <w:t xml:space="preserve">количество мероприятий </w:t>
            </w:r>
          </w:p>
        </w:tc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00C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Ед. </w:t>
            </w:r>
          </w:p>
        </w:tc>
        <w:tc>
          <w:tcPr>
            <w:tcW w:w="3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311D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rPr>
                <w:b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rPr>
                <w:b/>
                <w:sz w:val="20"/>
                <w:szCs w:val="20"/>
              </w:rPr>
            </w:pPr>
          </w:p>
        </w:tc>
      </w:tr>
      <w:tr w:rsidR="00BB498A">
        <w:trPr>
          <w:cantSplit/>
        </w:trPr>
        <w:tc>
          <w:tcPr>
            <w:tcW w:w="3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A05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="00000C44">
              <w:rPr>
                <w:b/>
                <w:sz w:val="20"/>
                <w:szCs w:val="20"/>
              </w:rPr>
              <w:t xml:space="preserve">количество кружков </w:t>
            </w:r>
          </w:p>
        </w:tc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000C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Ед. </w:t>
            </w:r>
          </w:p>
        </w:tc>
        <w:tc>
          <w:tcPr>
            <w:tcW w:w="3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311D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rPr>
                <w:b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98A" w:rsidRDefault="00BB498A">
            <w:pPr>
              <w:rPr>
                <w:b/>
                <w:sz w:val="20"/>
                <w:szCs w:val="20"/>
              </w:rPr>
            </w:pPr>
          </w:p>
        </w:tc>
      </w:tr>
    </w:tbl>
    <w:p w:rsidR="00BB498A" w:rsidRDefault="00BB498A">
      <w:pPr>
        <w:rPr>
          <w:b/>
          <w:sz w:val="20"/>
          <w:szCs w:val="20"/>
        </w:rPr>
      </w:pPr>
    </w:p>
    <w:p w:rsidR="00000C44" w:rsidRPr="006F1C22" w:rsidRDefault="00000C44" w:rsidP="00000C44">
      <w:pPr>
        <w:pStyle w:val="ConsPlusNonformat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F1C22">
        <w:rPr>
          <w:rFonts w:ascii="Times New Roman" w:hAnsi="Times New Roman"/>
          <w:b/>
          <w:sz w:val="24"/>
          <w:szCs w:val="24"/>
        </w:rPr>
        <w:t>10.2. Периодичность предоставления отчетности о выполнении муниципального задания:</w:t>
      </w:r>
      <w:r w:rsidRPr="006F1C22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- ежегодно в срок до 12 января следующего за отчетным</w:t>
      </w:r>
      <w:proofErr w:type="gramStart"/>
      <w:r w:rsidRPr="006F1C22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.</w:t>
      </w:r>
      <w:proofErr w:type="gramEnd"/>
    </w:p>
    <w:p w:rsidR="00000C44" w:rsidRPr="006F1C22" w:rsidRDefault="00000C44" w:rsidP="00000C44">
      <w:pPr>
        <w:rPr>
          <w:b/>
        </w:rPr>
      </w:pPr>
    </w:p>
    <w:p w:rsidR="00000C44" w:rsidRPr="006F1C22" w:rsidRDefault="00000C44" w:rsidP="00000C44">
      <w:pPr>
        <w:pStyle w:val="ConsPlusNonformat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F1C22">
        <w:rPr>
          <w:rFonts w:ascii="Times New Roman" w:hAnsi="Times New Roman"/>
          <w:b/>
          <w:sz w:val="24"/>
          <w:szCs w:val="24"/>
        </w:rPr>
        <w:t xml:space="preserve">10.3. </w:t>
      </w:r>
      <w:proofErr w:type="gramStart"/>
      <w:r w:rsidRPr="006F1C22">
        <w:rPr>
          <w:rFonts w:ascii="Times New Roman" w:hAnsi="Times New Roman"/>
          <w:b/>
          <w:sz w:val="24"/>
          <w:szCs w:val="24"/>
        </w:rPr>
        <w:t xml:space="preserve">Иные требования к отчетности о выполнении муниципального задания </w:t>
      </w:r>
      <w:r w:rsidRPr="006F1C22">
        <w:rPr>
          <w:rFonts w:ascii="Times New Roman" w:eastAsia="Courier New" w:hAnsi="Times New Roman"/>
          <w:sz w:val="24"/>
          <w:szCs w:val="24"/>
          <w:lang w:eastAsia="ru-RU" w:bidi="ru-RU"/>
        </w:rPr>
        <w:t>- информационный отчёт с подробным анализом  достижения годовых   значений показателей качества и объема оказания муниципальной услуги  предоставляется ежегодно до 15 января года следующего за отчётным;</w:t>
      </w:r>
      <w:proofErr w:type="gramEnd"/>
    </w:p>
    <w:p w:rsidR="00000C44" w:rsidRPr="006F1C22" w:rsidRDefault="00000C44" w:rsidP="00000C44">
      <w:pPr>
        <w:ind w:firstLine="540"/>
        <w:jc w:val="both"/>
        <w:rPr>
          <w:lang w:bidi="ru-RU"/>
        </w:rPr>
      </w:pPr>
      <w:r w:rsidRPr="006F1C22">
        <w:rPr>
          <w:lang w:bidi="ru-RU"/>
        </w:rPr>
        <w:t>- представлять детальную информацию о состоянии кредиторской  задолженности, в том числе просроченной,  не реже одного раза в месяц;</w:t>
      </w:r>
    </w:p>
    <w:p w:rsidR="00000C44" w:rsidRPr="006F1C22" w:rsidRDefault="00000C44" w:rsidP="00000C44">
      <w:pPr>
        <w:rPr>
          <w:b/>
        </w:rPr>
      </w:pPr>
    </w:p>
    <w:p w:rsidR="00000C44" w:rsidRPr="006F1C22" w:rsidRDefault="00000C44" w:rsidP="00000C44">
      <w:pPr>
        <w:pStyle w:val="a8"/>
        <w:rPr>
          <w:sz w:val="24"/>
          <w:szCs w:val="24"/>
        </w:rPr>
      </w:pPr>
      <w:r w:rsidRPr="006F1C22">
        <w:rPr>
          <w:b/>
          <w:sz w:val="24"/>
          <w:szCs w:val="24"/>
        </w:rPr>
        <w:t>11. Иная информация, необходимая для выполнения (контроля  за выполнением) муниципального задания</w:t>
      </w:r>
      <w:r>
        <w:rPr>
          <w:b/>
          <w:sz w:val="24"/>
          <w:szCs w:val="24"/>
        </w:rPr>
        <w:t xml:space="preserve"> </w:t>
      </w:r>
      <w:r w:rsidRPr="006F1C22">
        <w:rPr>
          <w:sz w:val="24"/>
          <w:szCs w:val="24"/>
          <w:lang w:bidi="ru-RU"/>
        </w:rPr>
        <w:t xml:space="preserve"> При необходимости учреждение представляет  в </w:t>
      </w:r>
      <w:r w:rsidRPr="006F1C22">
        <w:rPr>
          <w:sz w:val="24"/>
          <w:szCs w:val="24"/>
        </w:rPr>
        <w:t xml:space="preserve"> администрацию Большеугонского сельсовета Льговского района </w:t>
      </w:r>
      <w:r w:rsidRPr="006F1C22">
        <w:rPr>
          <w:sz w:val="24"/>
          <w:szCs w:val="24"/>
          <w:lang w:bidi="ru-RU"/>
        </w:rPr>
        <w:t xml:space="preserve"> отчет о фактических  расходах, копии первичных документов, акты выполненных  работ и иную   информацию, подтверждающую выполнение муниципального  задания</w:t>
      </w:r>
      <w:proofErr w:type="gramStart"/>
      <w:r w:rsidRPr="006F1C22">
        <w:rPr>
          <w:sz w:val="24"/>
          <w:szCs w:val="24"/>
          <w:lang w:bidi="ru-RU"/>
        </w:rPr>
        <w:t>.»</w:t>
      </w:r>
      <w:r w:rsidRPr="006F1C22">
        <w:rPr>
          <w:kern w:val="2"/>
          <w:sz w:val="24"/>
          <w:szCs w:val="24"/>
        </w:rPr>
        <w:t xml:space="preserve">    </w:t>
      </w:r>
      <w:proofErr w:type="gramEnd"/>
    </w:p>
    <w:p w:rsidR="00000C44" w:rsidRPr="006F1C22" w:rsidRDefault="00000C44" w:rsidP="00000C44"/>
    <w:p w:rsidR="00000C44" w:rsidRPr="006F1C22" w:rsidRDefault="00000C44" w:rsidP="00000C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498A" w:rsidRDefault="00BB498A" w:rsidP="00000C44"/>
    <w:sectPr w:rsidR="00BB498A" w:rsidSect="00BB498A">
      <w:pgSz w:w="16838" w:h="11906" w:orient="landscape"/>
      <w:pgMar w:top="1418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E48FA"/>
    <w:multiLevelType w:val="hybridMultilevel"/>
    <w:tmpl w:val="BC549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498A"/>
    <w:rsid w:val="00000C44"/>
    <w:rsid w:val="000A05F9"/>
    <w:rsid w:val="0021290E"/>
    <w:rsid w:val="00311DAF"/>
    <w:rsid w:val="006C0282"/>
    <w:rsid w:val="007926D9"/>
    <w:rsid w:val="007C3EB8"/>
    <w:rsid w:val="007C5366"/>
    <w:rsid w:val="00A554BB"/>
    <w:rsid w:val="00BB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498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rsid w:val="00BB498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NPA">
    <w:name w:val="Text NPA"/>
    <w:rsid w:val="00BB498A"/>
    <w:rPr>
      <w:rFonts w:ascii="Courier New" w:hAnsi="Courier New"/>
    </w:rPr>
  </w:style>
  <w:style w:type="character" w:customStyle="1" w:styleId="Pro-List2">
    <w:name w:val="Pro-List #2 Знак"/>
    <w:rsid w:val="00BB498A"/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rsid w:val="00BB498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Нижний колонтитул Знак"/>
    <w:basedOn w:val="a0"/>
    <w:rsid w:val="00BB498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Текст выноски Знак"/>
    <w:basedOn w:val="a0"/>
    <w:rsid w:val="00BB498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ListLabel1">
    <w:name w:val="ListLabel 1"/>
    <w:rsid w:val="00BB498A"/>
    <w:rPr>
      <w:b/>
      <w:i/>
      <w:sz w:val="20"/>
    </w:rPr>
  </w:style>
  <w:style w:type="paragraph" w:customStyle="1" w:styleId="a7">
    <w:name w:val="Заголовок"/>
    <w:basedOn w:val="a"/>
    <w:next w:val="a8"/>
    <w:rsid w:val="00BB498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BB498A"/>
    <w:pPr>
      <w:suppressAutoHyphens w:val="0"/>
      <w:jc w:val="both"/>
    </w:pPr>
    <w:rPr>
      <w:sz w:val="28"/>
      <w:szCs w:val="28"/>
      <w:lang w:eastAsia="ru-RU"/>
    </w:rPr>
  </w:style>
  <w:style w:type="paragraph" w:styleId="a9">
    <w:name w:val="List"/>
    <w:basedOn w:val="a8"/>
    <w:rsid w:val="00BB498A"/>
    <w:rPr>
      <w:rFonts w:cs="Mangal"/>
    </w:rPr>
  </w:style>
  <w:style w:type="paragraph" w:styleId="aa">
    <w:name w:val="Title"/>
    <w:basedOn w:val="a"/>
    <w:rsid w:val="00BB498A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rsid w:val="00BB498A"/>
    <w:pPr>
      <w:suppressLineNumbers/>
    </w:pPr>
    <w:rPr>
      <w:rFonts w:cs="Mangal"/>
    </w:rPr>
  </w:style>
  <w:style w:type="paragraph" w:customStyle="1" w:styleId="ConsPlusNormal">
    <w:name w:val="ConsPlusNormal"/>
    <w:rsid w:val="00BB498A"/>
    <w:pPr>
      <w:widowControl w:val="0"/>
      <w:suppressAutoHyphens/>
      <w:spacing w:after="0" w:line="100" w:lineRule="atLeast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BB498A"/>
    <w:pPr>
      <w:widowControl w:val="0"/>
      <w:suppressAutoHyphens/>
      <w:spacing w:after="0" w:line="100" w:lineRule="atLeas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c">
    <w:name w:val="List Paragraph"/>
    <w:basedOn w:val="a"/>
    <w:rsid w:val="00BB498A"/>
    <w:pPr>
      <w:ind w:left="708"/>
    </w:pPr>
  </w:style>
  <w:style w:type="paragraph" w:customStyle="1" w:styleId="Pro-List20">
    <w:name w:val="Pro-List #2"/>
    <w:basedOn w:val="a"/>
    <w:rsid w:val="00BB498A"/>
    <w:pPr>
      <w:tabs>
        <w:tab w:val="left" w:pos="2040"/>
      </w:tabs>
      <w:suppressAutoHyphens w:val="0"/>
      <w:spacing w:before="180" w:line="288" w:lineRule="auto"/>
      <w:ind w:left="2040" w:hanging="480"/>
      <w:jc w:val="both"/>
    </w:pPr>
    <w:rPr>
      <w:rFonts w:ascii="Georgia" w:hAnsi="Georgia"/>
      <w:lang w:eastAsia="ru-RU"/>
    </w:rPr>
  </w:style>
  <w:style w:type="paragraph" w:styleId="ad">
    <w:name w:val="header"/>
    <w:basedOn w:val="a"/>
    <w:rsid w:val="00BB498A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BB498A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BB498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00C44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3971</Words>
  <Characters>22640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Льговский</cp:lastModifiedBy>
  <cp:revision>27</cp:revision>
  <cp:lastPrinted>2012-05-29T04:43:00Z</cp:lastPrinted>
  <dcterms:created xsi:type="dcterms:W3CDTF">2012-05-28T20:03:00Z</dcterms:created>
  <dcterms:modified xsi:type="dcterms:W3CDTF">2014-01-24T05:02:00Z</dcterms:modified>
</cp:coreProperties>
</file>