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A4" w:rsidRDefault="004A6EA4" w:rsidP="004A6EA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</w:p>
    <w:p w:rsidR="004A6EA4" w:rsidRDefault="004A6EA4" w:rsidP="004A6EA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</w:p>
    <w:p w:rsidR="004A6EA4" w:rsidRDefault="004A6EA4" w:rsidP="004A6EA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</w:p>
    <w:p w:rsidR="004A6EA4" w:rsidRDefault="004A6EA4" w:rsidP="004A6EA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</w:p>
    <w:p w:rsidR="004A6EA4" w:rsidRDefault="004A6EA4" w:rsidP="004A6EA4">
      <w:pPr>
        <w:pStyle w:val="Heading10"/>
        <w:keepNext/>
        <w:keepLines/>
        <w:shd w:val="clear" w:color="auto" w:fill="auto"/>
        <w:spacing w:after="0" w:line="260" w:lineRule="exact"/>
        <w:jc w:val="left"/>
        <w:sectPr w:rsidR="004A6EA4">
          <w:pgSz w:w="11900" w:h="16840"/>
          <w:pgMar w:top="1355" w:right="3689" w:bottom="1286" w:left="3484" w:header="0" w:footer="3" w:gutter="0"/>
          <w:cols w:space="720"/>
        </w:sectPr>
      </w:pPr>
    </w:p>
    <w:p w:rsidR="004A6EA4" w:rsidRDefault="004A6EA4" w:rsidP="004A6EA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</w:p>
    <w:p w:rsidR="004A6EA4" w:rsidRDefault="004A6EA4" w:rsidP="004A6EA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rPr>
          <w:sz w:val="28"/>
          <w:szCs w:val="28"/>
        </w:rPr>
      </w:pP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jc w:val="center"/>
        <w:rPr>
          <w:sz w:val="28"/>
          <w:szCs w:val="28"/>
        </w:rPr>
      </w:pPr>
      <w:r w:rsidRPr="00B0599A">
        <w:rPr>
          <w:sz w:val="28"/>
          <w:szCs w:val="28"/>
        </w:rPr>
        <w:t>АДМИНИСТРАЦИЯ</w:t>
      </w: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jc w:val="center"/>
        <w:rPr>
          <w:sz w:val="28"/>
          <w:szCs w:val="28"/>
        </w:rPr>
      </w:pPr>
      <w:r w:rsidRPr="00B0599A">
        <w:rPr>
          <w:sz w:val="28"/>
          <w:szCs w:val="28"/>
        </w:rPr>
        <w:t>БОЛЬШЕУЙГОНСКОГО СЕЛЬСОВЕТА</w:t>
      </w: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jc w:val="center"/>
        <w:rPr>
          <w:sz w:val="28"/>
          <w:szCs w:val="28"/>
        </w:rPr>
      </w:pPr>
      <w:r w:rsidRPr="00B0599A">
        <w:rPr>
          <w:sz w:val="28"/>
          <w:szCs w:val="28"/>
        </w:rPr>
        <w:t>ЛЬГОВСКОГО РАЙОНА</w:t>
      </w: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jc w:val="center"/>
        <w:rPr>
          <w:sz w:val="28"/>
          <w:szCs w:val="28"/>
        </w:rPr>
      </w:pP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jc w:val="center"/>
        <w:rPr>
          <w:sz w:val="28"/>
          <w:szCs w:val="28"/>
        </w:rPr>
      </w:pPr>
      <w:r w:rsidRPr="00B0599A">
        <w:rPr>
          <w:sz w:val="28"/>
          <w:szCs w:val="28"/>
        </w:rPr>
        <w:t>ПОСТАНОВЛЕНИЕ</w:t>
      </w: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rPr>
          <w:sz w:val="28"/>
          <w:szCs w:val="28"/>
        </w:rPr>
      </w:pP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rPr>
          <w:sz w:val="28"/>
          <w:szCs w:val="28"/>
        </w:rPr>
      </w:pPr>
    </w:p>
    <w:p w:rsidR="004A6EA4" w:rsidRPr="00B0599A" w:rsidRDefault="004A6EA4" w:rsidP="004A6EA4">
      <w:pPr>
        <w:pStyle w:val="Bodytext20"/>
        <w:shd w:val="clear" w:color="auto" w:fill="auto"/>
        <w:spacing w:before="0"/>
        <w:ind w:right="-82"/>
        <w:rPr>
          <w:sz w:val="28"/>
          <w:szCs w:val="28"/>
        </w:rPr>
      </w:pPr>
      <w:r w:rsidRPr="00B0599A">
        <w:rPr>
          <w:sz w:val="28"/>
          <w:szCs w:val="28"/>
        </w:rPr>
        <w:t xml:space="preserve">От 12.03.2021г.                                                                                                                   № </w:t>
      </w:r>
      <w:r w:rsidR="00E2175A" w:rsidRPr="00B0599A">
        <w:rPr>
          <w:sz w:val="28"/>
          <w:szCs w:val="28"/>
        </w:rPr>
        <w:t>33</w:t>
      </w:r>
    </w:p>
    <w:p w:rsidR="00466D2A" w:rsidRPr="00B0599A" w:rsidRDefault="00466D2A" w:rsidP="00BD4482">
      <w:pPr>
        <w:jc w:val="center"/>
        <w:rPr>
          <w:b/>
          <w:bCs/>
          <w:szCs w:val="28"/>
        </w:rPr>
      </w:pPr>
    </w:p>
    <w:p w:rsidR="00703DF5" w:rsidRPr="00B0599A" w:rsidRDefault="00703DF5" w:rsidP="0054205D">
      <w:pPr>
        <w:jc w:val="center"/>
        <w:rPr>
          <w:szCs w:val="28"/>
        </w:rPr>
      </w:pPr>
    </w:p>
    <w:p w:rsidR="009B2CB8" w:rsidRPr="00B0599A" w:rsidRDefault="009B2CB8" w:rsidP="0054205D">
      <w:pPr>
        <w:pStyle w:val="ae"/>
        <w:jc w:val="center"/>
        <w:rPr>
          <w:rStyle w:val="FontStyle36"/>
          <w:bCs w:val="0"/>
          <w:spacing w:val="-6"/>
          <w:sz w:val="28"/>
          <w:szCs w:val="28"/>
        </w:rPr>
      </w:pPr>
      <w:r w:rsidRPr="00B0599A">
        <w:rPr>
          <w:b/>
          <w:bCs/>
          <w:color w:val="000000"/>
          <w:sz w:val="28"/>
          <w:szCs w:val="28"/>
        </w:rPr>
        <w:t xml:space="preserve">Об утверждении Положения о </w:t>
      </w:r>
      <w:r w:rsidR="008F5AC3" w:rsidRPr="00B0599A">
        <w:rPr>
          <w:b/>
          <w:bCs/>
          <w:color w:val="000000"/>
          <w:sz w:val="28"/>
          <w:szCs w:val="28"/>
        </w:rPr>
        <w:t xml:space="preserve">условиях и </w:t>
      </w:r>
      <w:r w:rsidRPr="00B0599A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B0599A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B0599A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B0599A">
        <w:rPr>
          <w:rStyle w:val="FontStyle36"/>
          <w:bCs w:val="0"/>
          <w:spacing w:val="-6"/>
          <w:sz w:val="28"/>
          <w:szCs w:val="28"/>
        </w:rPr>
        <w:t>, а так</w:t>
      </w:r>
      <w:r w:rsidR="00E50EB0" w:rsidRPr="00B0599A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B0599A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B0599A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B0599A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670025" w:rsidRPr="00B0599A" w:rsidRDefault="00426673" w:rsidP="00053BE4">
      <w:pPr>
        <w:pStyle w:val="ae"/>
        <w:jc w:val="center"/>
        <w:rPr>
          <w:b/>
          <w:spacing w:val="-6"/>
          <w:sz w:val="28"/>
          <w:szCs w:val="28"/>
        </w:rPr>
      </w:pPr>
      <w:r w:rsidRPr="00B0599A">
        <w:rPr>
          <w:b/>
          <w:sz w:val="28"/>
          <w:szCs w:val="28"/>
        </w:rPr>
        <w:t>на терри</w:t>
      </w:r>
      <w:r w:rsidR="00CC348B" w:rsidRPr="00B0599A">
        <w:rPr>
          <w:b/>
          <w:sz w:val="28"/>
          <w:szCs w:val="28"/>
        </w:rPr>
        <w:t xml:space="preserve">тории </w:t>
      </w:r>
      <w:r w:rsidR="00E2175A" w:rsidRPr="00B0599A">
        <w:rPr>
          <w:b/>
          <w:sz w:val="28"/>
          <w:szCs w:val="28"/>
        </w:rPr>
        <w:t>Большеугонского</w:t>
      </w:r>
      <w:r w:rsidR="00DF08D7" w:rsidRPr="00B0599A">
        <w:rPr>
          <w:b/>
          <w:sz w:val="28"/>
          <w:szCs w:val="28"/>
        </w:rPr>
        <w:t xml:space="preserve"> сельсовета Льговского района</w:t>
      </w:r>
      <w:r w:rsidR="00E2175A" w:rsidRPr="00B0599A">
        <w:rPr>
          <w:b/>
          <w:sz w:val="28"/>
          <w:szCs w:val="28"/>
        </w:rPr>
        <w:t xml:space="preserve"> </w:t>
      </w:r>
    </w:p>
    <w:p w:rsidR="00710E74" w:rsidRPr="00B0599A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4A5B57" w:rsidRPr="00B0599A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 w:rsidRPr="00B0599A">
        <w:rPr>
          <w:spacing w:val="-6"/>
          <w:szCs w:val="28"/>
        </w:rPr>
        <w:t>В соответ</w:t>
      </w:r>
      <w:r w:rsidR="00C704B3" w:rsidRPr="00B0599A">
        <w:rPr>
          <w:spacing w:val="-6"/>
          <w:szCs w:val="28"/>
        </w:rPr>
        <w:t>ствии с</w:t>
      </w:r>
      <w:r w:rsidR="00B440A4" w:rsidRPr="00B0599A">
        <w:rPr>
          <w:spacing w:val="-6"/>
          <w:szCs w:val="28"/>
        </w:rPr>
        <w:t xml:space="preserve"> требованиями ст. 14.1 </w:t>
      </w:r>
      <w:r w:rsidR="00C704B3" w:rsidRPr="00B0599A">
        <w:rPr>
          <w:spacing w:val="-6"/>
          <w:szCs w:val="28"/>
        </w:rPr>
        <w:t xml:space="preserve"> Федеральным законом </w:t>
      </w:r>
      <w:r w:rsidRPr="00B0599A">
        <w:rPr>
          <w:spacing w:val="-6"/>
          <w:szCs w:val="28"/>
        </w:rPr>
        <w:t>от 24 июля 2007 года №</w:t>
      </w:r>
      <w:r w:rsidR="00C704B3" w:rsidRPr="00B0599A">
        <w:rPr>
          <w:spacing w:val="-6"/>
          <w:szCs w:val="28"/>
        </w:rPr>
        <w:t xml:space="preserve"> </w:t>
      </w:r>
      <w:r w:rsidRPr="00B0599A"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 w:rsidRPr="00B0599A">
        <w:rPr>
          <w:szCs w:val="28"/>
        </w:rPr>
        <w:t>,</w:t>
      </w:r>
      <w:r w:rsidR="00B440A4" w:rsidRPr="00B0599A">
        <w:rPr>
          <w:rFonts w:cs="Arial"/>
          <w:color w:val="000000"/>
          <w:szCs w:val="28"/>
        </w:rPr>
        <w:t xml:space="preserve"> в целях подддержки физических лиц, не являющихся  индивидуальными предпринимателями и применяющих  специальный налоговый режим «Налог на профессиональный доход», </w:t>
      </w:r>
      <w:r w:rsidR="00B440A4" w:rsidRPr="00B0599A">
        <w:rPr>
          <w:szCs w:val="28"/>
        </w:rPr>
        <w:t xml:space="preserve">руководствуясь </w:t>
      </w:r>
      <w:r w:rsidRPr="00B0599A">
        <w:rPr>
          <w:szCs w:val="28"/>
        </w:rPr>
        <w:t xml:space="preserve"> У</w:t>
      </w:r>
      <w:r w:rsidR="00104FA5" w:rsidRPr="00B0599A">
        <w:rPr>
          <w:szCs w:val="28"/>
        </w:rPr>
        <w:t>став</w:t>
      </w:r>
      <w:r w:rsidR="00B440A4" w:rsidRPr="00B0599A">
        <w:rPr>
          <w:szCs w:val="28"/>
        </w:rPr>
        <w:t xml:space="preserve">ом </w:t>
      </w:r>
      <w:r w:rsidR="00104FA5" w:rsidRPr="00B0599A">
        <w:rPr>
          <w:szCs w:val="28"/>
        </w:rPr>
        <w:t xml:space="preserve"> </w:t>
      </w:r>
      <w:r w:rsidR="00B440A4" w:rsidRPr="00B0599A">
        <w:rPr>
          <w:szCs w:val="28"/>
        </w:rPr>
        <w:t xml:space="preserve">Большеугонского сельсовета Льговского района </w:t>
      </w:r>
      <w:r w:rsidRPr="00B0599A">
        <w:rPr>
          <w:szCs w:val="28"/>
        </w:rPr>
        <w:t>,</w:t>
      </w:r>
      <w:r w:rsidR="00B440A4" w:rsidRPr="00B0599A">
        <w:rPr>
          <w:szCs w:val="28"/>
        </w:rPr>
        <w:t>Администрация Большеугонского сельсовета Льговского района</w:t>
      </w:r>
      <w:r w:rsidRPr="00B0599A">
        <w:rPr>
          <w:szCs w:val="28"/>
        </w:rPr>
        <w:t xml:space="preserve"> </w:t>
      </w:r>
      <w:r w:rsidR="00B440A4" w:rsidRPr="00B0599A">
        <w:rPr>
          <w:spacing w:val="-6"/>
          <w:szCs w:val="28"/>
        </w:rPr>
        <w:t>П</w:t>
      </w:r>
      <w:r w:rsidRPr="00B0599A">
        <w:rPr>
          <w:spacing w:val="-6"/>
          <w:szCs w:val="28"/>
        </w:rPr>
        <w:t xml:space="preserve"> о с т а н о в л я </w:t>
      </w:r>
      <w:r w:rsidR="00B440A4" w:rsidRPr="00B0599A">
        <w:rPr>
          <w:spacing w:val="-6"/>
          <w:szCs w:val="28"/>
        </w:rPr>
        <w:t>ет</w:t>
      </w:r>
      <w:r w:rsidRPr="00B0599A">
        <w:rPr>
          <w:spacing w:val="-6"/>
          <w:szCs w:val="28"/>
        </w:rPr>
        <w:t>:</w:t>
      </w:r>
    </w:p>
    <w:p w:rsidR="004A5B57" w:rsidRPr="00B0599A" w:rsidRDefault="004A5B57" w:rsidP="0058153F">
      <w:pPr>
        <w:pStyle w:val="ae"/>
        <w:ind w:firstLine="709"/>
        <w:rPr>
          <w:spacing w:val="-6"/>
          <w:sz w:val="28"/>
          <w:szCs w:val="28"/>
        </w:rPr>
      </w:pPr>
      <w:r w:rsidRPr="00B0599A"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Pr="00B0599A">
        <w:rPr>
          <w:sz w:val="28"/>
          <w:szCs w:val="28"/>
        </w:rPr>
        <w:t>Утвердить Положение о</w:t>
      </w:r>
      <w:r w:rsidR="008F5AC3" w:rsidRPr="00B0599A">
        <w:rPr>
          <w:sz w:val="28"/>
          <w:szCs w:val="28"/>
        </w:rPr>
        <w:t xml:space="preserve"> условиях и</w:t>
      </w:r>
      <w:r w:rsidRPr="00B0599A">
        <w:rPr>
          <w:sz w:val="28"/>
          <w:szCs w:val="28"/>
        </w:rPr>
        <w:t xml:space="preserve"> порядке оказания поддержки </w:t>
      </w:r>
      <w:r w:rsidR="00CD2991" w:rsidRPr="00B0599A"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B0599A">
        <w:rPr>
          <w:sz w:val="28"/>
          <w:szCs w:val="28"/>
        </w:rPr>
        <w:t>физическим лиц</w:t>
      </w:r>
      <w:r w:rsidR="00940F28" w:rsidRPr="00B0599A">
        <w:rPr>
          <w:sz w:val="28"/>
          <w:szCs w:val="28"/>
        </w:rPr>
        <w:t>ам, не являющим</w:t>
      </w:r>
      <w:r w:rsidRPr="00B0599A">
        <w:rPr>
          <w:sz w:val="28"/>
          <w:szCs w:val="28"/>
        </w:rPr>
        <w:t>ся индивидуальными</w:t>
      </w:r>
      <w:r w:rsidR="00940F28" w:rsidRPr="00B0599A">
        <w:rPr>
          <w:sz w:val="28"/>
          <w:szCs w:val="28"/>
        </w:rPr>
        <w:t xml:space="preserve"> </w:t>
      </w:r>
      <w:r w:rsidR="004F5A3C" w:rsidRPr="00B0599A">
        <w:rPr>
          <w:sz w:val="28"/>
          <w:szCs w:val="28"/>
        </w:rPr>
        <w:t>предпринимателями и применяющим</w:t>
      </w:r>
      <w:r w:rsidRPr="00B0599A">
        <w:rPr>
          <w:sz w:val="28"/>
          <w:szCs w:val="28"/>
        </w:rPr>
        <w:t xml:space="preserve"> специальный налоговый режим «Налог на профессиональный доход» на территории </w:t>
      </w:r>
      <w:r w:rsidR="00053BE4" w:rsidRPr="00B0599A">
        <w:rPr>
          <w:sz w:val="28"/>
          <w:szCs w:val="28"/>
        </w:rPr>
        <w:t>Большеугонского</w:t>
      </w:r>
      <w:r w:rsidR="00104FA5" w:rsidRPr="00B0599A">
        <w:rPr>
          <w:sz w:val="28"/>
          <w:szCs w:val="28"/>
        </w:rPr>
        <w:t xml:space="preserve"> </w:t>
      </w:r>
      <w:r w:rsidR="00053BE4" w:rsidRPr="00B0599A">
        <w:rPr>
          <w:sz w:val="28"/>
          <w:szCs w:val="28"/>
        </w:rPr>
        <w:t>сельсовета</w:t>
      </w:r>
      <w:r w:rsidR="00104FA5" w:rsidRPr="00B0599A">
        <w:rPr>
          <w:sz w:val="28"/>
          <w:szCs w:val="28"/>
        </w:rPr>
        <w:t xml:space="preserve"> </w:t>
      </w:r>
      <w:r w:rsidR="00053BE4" w:rsidRPr="00B0599A">
        <w:rPr>
          <w:sz w:val="28"/>
          <w:szCs w:val="28"/>
        </w:rPr>
        <w:t>Льговского</w:t>
      </w:r>
      <w:r w:rsidRPr="00B0599A">
        <w:rPr>
          <w:sz w:val="28"/>
          <w:szCs w:val="28"/>
        </w:rPr>
        <w:t xml:space="preserve"> район</w:t>
      </w:r>
      <w:r w:rsidR="00104FA5" w:rsidRPr="00B0599A">
        <w:rPr>
          <w:sz w:val="28"/>
          <w:szCs w:val="28"/>
        </w:rPr>
        <w:t>а</w:t>
      </w:r>
      <w:r w:rsidR="00737B7F" w:rsidRPr="00B0599A">
        <w:rPr>
          <w:sz w:val="28"/>
          <w:szCs w:val="28"/>
        </w:rPr>
        <w:t xml:space="preserve"> (приложение).</w:t>
      </w:r>
    </w:p>
    <w:bookmarkEnd w:id="0"/>
    <w:p w:rsidR="004A5B57" w:rsidRPr="00B0599A" w:rsidRDefault="00053BE4" w:rsidP="004A5B57">
      <w:pPr>
        <w:ind w:firstLine="709"/>
        <w:jc w:val="both"/>
        <w:rPr>
          <w:szCs w:val="28"/>
          <w:shd w:val="clear" w:color="auto" w:fill="FFFFFF"/>
        </w:rPr>
      </w:pPr>
      <w:r w:rsidRPr="00B0599A">
        <w:rPr>
          <w:szCs w:val="28"/>
          <w:shd w:val="clear" w:color="auto" w:fill="FFFFFF"/>
        </w:rPr>
        <w:t>2</w:t>
      </w:r>
      <w:r w:rsidR="004A5B57" w:rsidRPr="00B0599A">
        <w:rPr>
          <w:szCs w:val="28"/>
          <w:shd w:val="clear" w:color="auto" w:fill="FFFFFF"/>
        </w:rPr>
        <w:t xml:space="preserve">. Постановление вступает в силу со дня его </w:t>
      </w:r>
      <w:r w:rsidRPr="00B0599A">
        <w:rPr>
          <w:szCs w:val="28"/>
          <w:shd w:val="clear" w:color="auto" w:fill="FFFFFF"/>
        </w:rPr>
        <w:t>официального обнародования и размещения на официальном сайте муниципального образования.</w:t>
      </w:r>
    </w:p>
    <w:p w:rsidR="00053BE4" w:rsidRPr="00B0599A" w:rsidRDefault="00053BE4" w:rsidP="00053BE4">
      <w:pPr>
        <w:keepNext/>
        <w:ind w:firstLine="709"/>
        <w:jc w:val="both"/>
        <w:outlineLvl w:val="1"/>
        <w:rPr>
          <w:color w:val="000000"/>
          <w:szCs w:val="28"/>
        </w:rPr>
      </w:pPr>
      <w:r w:rsidRPr="00B0599A">
        <w:rPr>
          <w:color w:val="000000"/>
          <w:szCs w:val="28"/>
        </w:rPr>
        <w:t>3. Контроль за выполнением настоящего постановления оставляю за собой.</w:t>
      </w:r>
    </w:p>
    <w:p w:rsidR="00FB781A" w:rsidRPr="00B0599A" w:rsidRDefault="00FB781A" w:rsidP="000047E9">
      <w:pPr>
        <w:jc w:val="both"/>
        <w:rPr>
          <w:szCs w:val="28"/>
        </w:rPr>
      </w:pPr>
    </w:p>
    <w:p w:rsidR="00670025" w:rsidRPr="00B0599A" w:rsidRDefault="00670025" w:rsidP="000047E9">
      <w:pPr>
        <w:jc w:val="both"/>
        <w:rPr>
          <w:szCs w:val="28"/>
        </w:rPr>
      </w:pPr>
    </w:p>
    <w:p w:rsidR="00670025" w:rsidRPr="00B0599A" w:rsidRDefault="00670025" w:rsidP="000047E9">
      <w:pPr>
        <w:jc w:val="both"/>
        <w:rPr>
          <w:szCs w:val="28"/>
        </w:rPr>
      </w:pPr>
    </w:p>
    <w:p w:rsidR="00113B35" w:rsidRPr="00B0599A" w:rsidRDefault="00F64C7A" w:rsidP="00C42DC4">
      <w:pPr>
        <w:autoSpaceDE w:val="0"/>
        <w:autoSpaceDN w:val="0"/>
        <w:adjustRightInd w:val="0"/>
        <w:rPr>
          <w:szCs w:val="28"/>
        </w:rPr>
      </w:pPr>
      <w:r w:rsidRPr="00B0599A">
        <w:rPr>
          <w:color w:val="000000"/>
          <w:szCs w:val="28"/>
        </w:rPr>
        <w:t xml:space="preserve">Глава </w:t>
      </w:r>
      <w:r w:rsidR="00053BE4" w:rsidRPr="00B0599A">
        <w:rPr>
          <w:color w:val="000000"/>
          <w:szCs w:val="28"/>
        </w:rPr>
        <w:t>Большеугонского сельсовета</w:t>
      </w:r>
    </w:p>
    <w:p w:rsidR="00F507A8" w:rsidRPr="00B0599A" w:rsidRDefault="00053BE4" w:rsidP="00C42DC4">
      <w:pPr>
        <w:autoSpaceDE w:val="0"/>
        <w:autoSpaceDN w:val="0"/>
        <w:adjustRightInd w:val="0"/>
        <w:rPr>
          <w:szCs w:val="28"/>
        </w:rPr>
      </w:pPr>
      <w:r w:rsidRPr="00B0599A">
        <w:rPr>
          <w:szCs w:val="28"/>
        </w:rPr>
        <w:t>Льговского</w:t>
      </w:r>
      <w:r w:rsidR="00CB0BCD" w:rsidRPr="00B0599A">
        <w:rPr>
          <w:szCs w:val="28"/>
        </w:rPr>
        <w:t xml:space="preserve"> район</w:t>
      </w:r>
      <w:r w:rsidR="00731844" w:rsidRPr="00B0599A">
        <w:rPr>
          <w:szCs w:val="28"/>
        </w:rPr>
        <w:t>а</w:t>
      </w:r>
      <w:r w:rsidR="00CB0BCD" w:rsidRPr="00B0599A">
        <w:rPr>
          <w:szCs w:val="28"/>
        </w:rPr>
        <w:t xml:space="preserve">               </w:t>
      </w:r>
      <w:r w:rsidR="0006358B" w:rsidRPr="00B0599A">
        <w:rPr>
          <w:szCs w:val="28"/>
        </w:rPr>
        <w:t xml:space="preserve">                      </w:t>
      </w:r>
      <w:r w:rsidR="006D35A1" w:rsidRPr="00B0599A">
        <w:rPr>
          <w:szCs w:val="28"/>
        </w:rPr>
        <w:t xml:space="preserve"> </w:t>
      </w:r>
      <w:r w:rsidR="0006358B" w:rsidRPr="00B0599A">
        <w:rPr>
          <w:szCs w:val="28"/>
        </w:rPr>
        <w:t xml:space="preserve">    </w:t>
      </w:r>
      <w:r w:rsidR="00CB0BCD" w:rsidRPr="00B0599A">
        <w:rPr>
          <w:szCs w:val="28"/>
        </w:rPr>
        <w:t xml:space="preserve">   </w:t>
      </w:r>
      <w:r w:rsidR="00731844" w:rsidRPr="00B0599A">
        <w:rPr>
          <w:szCs w:val="28"/>
        </w:rPr>
        <w:t xml:space="preserve">  </w:t>
      </w:r>
      <w:r w:rsidR="00B76A50" w:rsidRPr="00B0599A">
        <w:rPr>
          <w:szCs w:val="28"/>
        </w:rPr>
        <w:t xml:space="preserve"> </w:t>
      </w:r>
      <w:r w:rsidR="00315758" w:rsidRPr="00B0599A">
        <w:rPr>
          <w:szCs w:val="28"/>
        </w:rPr>
        <w:t xml:space="preserve">        </w:t>
      </w:r>
      <w:r w:rsidR="00B76A50" w:rsidRPr="00B0599A">
        <w:rPr>
          <w:szCs w:val="28"/>
        </w:rPr>
        <w:t xml:space="preserve">    </w:t>
      </w:r>
      <w:r w:rsidR="00731844" w:rsidRPr="00B0599A">
        <w:rPr>
          <w:szCs w:val="28"/>
        </w:rPr>
        <w:t xml:space="preserve">             </w:t>
      </w:r>
      <w:r w:rsidRPr="00B0599A">
        <w:rPr>
          <w:szCs w:val="28"/>
        </w:rPr>
        <w:t>А.А. Юдин</w:t>
      </w:r>
    </w:p>
    <w:p w:rsidR="00EC4E5C" w:rsidRPr="00B0599A" w:rsidRDefault="00EC4E5C" w:rsidP="0096008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75776" w:rsidRPr="00B0599A" w:rsidRDefault="00275776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70025" w:rsidRPr="00B0599A" w:rsidRDefault="00670025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6D35A1" w:rsidRDefault="006D35A1" w:rsidP="00B0599A">
      <w:pPr>
        <w:pStyle w:val="a3"/>
        <w:jc w:val="left"/>
        <w:outlineLvl w:val="0"/>
        <w:rPr>
          <w:b w:val="0"/>
          <w:sz w:val="28"/>
          <w:szCs w:val="28"/>
        </w:rPr>
      </w:pPr>
    </w:p>
    <w:p w:rsidR="006D35A1" w:rsidRDefault="006D35A1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79552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2B6DD7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242E53" w:rsidRPr="00795523" w:rsidRDefault="00053BE4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Большеугонского сельсовета</w:t>
      </w:r>
    </w:p>
    <w:p w:rsidR="00242E53" w:rsidRPr="00795523" w:rsidRDefault="00053BE4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Льговского </w:t>
      </w:r>
      <w:r w:rsidR="00242E53" w:rsidRPr="00F17FB0">
        <w:rPr>
          <w:b w:val="0"/>
          <w:sz w:val="28"/>
          <w:szCs w:val="28"/>
        </w:rPr>
        <w:t xml:space="preserve"> район</w:t>
      </w:r>
      <w:r w:rsidR="00242E53">
        <w:rPr>
          <w:b w:val="0"/>
          <w:sz w:val="28"/>
          <w:szCs w:val="28"/>
        </w:rPr>
        <w:t>а</w:t>
      </w:r>
    </w:p>
    <w:p w:rsidR="00242E53" w:rsidRPr="00850106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E054EF">
        <w:rPr>
          <w:b w:val="0"/>
          <w:sz w:val="28"/>
          <w:szCs w:val="28"/>
        </w:rPr>
        <w:t xml:space="preserve">от </w:t>
      </w:r>
      <w:r w:rsidR="00053BE4">
        <w:rPr>
          <w:b w:val="0"/>
          <w:sz w:val="28"/>
          <w:szCs w:val="28"/>
        </w:rPr>
        <w:t>12</w:t>
      </w:r>
      <w:r w:rsidR="00E054EF" w:rsidRPr="00E054EF">
        <w:rPr>
          <w:b w:val="0"/>
          <w:sz w:val="28"/>
          <w:szCs w:val="28"/>
        </w:rPr>
        <w:t>.</w:t>
      </w:r>
      <w:r w:rsidR="00053BE4">
        <w:rPr>
          <w:b w:val="0"/>
          <w:sz w:val="28"/>
          <w:szCs w:val="28"/>
        </w:rPr>
        <w:t>03.2021</w:t>
      </w:r>
      <w:r w:rsidRPr="00E054EF">
        <w:rPr>
          <w:b w:val="0"/>
          <w:sz w:val="28"/>
          <w:szCs w:val="28"/>
        </w:rPr>
        <w:t xml:space="preserve"> № </w:t>
      </w:r>
      <w:r w:rsidR="00053BE4">
        <w:rPr>
          <w:b w:val="0"/>
          <w:sz w:val="28"/>
          <w:szCs w:val="28"/>
        </w:rPr>
        <w:t>33</w:t>
      </w:r>
    </w:p>
    <w:p w:rsidR="00242E5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053BE4">
        <w:rPr>
          <w:rStyle w:val="highlight"/>
          <w:b w:val="0"/>
          <w:caps w:val="0"/>
          <w:sz w:val="28"/>
          <w:szCs w:val="28"/>
        </w:rPr>
        <w:t>Большеугонского сельсовета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="00053BE4">
        <w:rPr>
          <w:rStyle w:val="highlight"/>
          <w:b w:val="0"/>
          <w:caps w:val="0"/>
          <w:sz w:val="28"/>
          <w:szCs w:val="28"/>
        </w:rPr>
        <w:t>Льговского</w:t>
      </w:r>
      <w:r>
        <w:rPr>
          <w:rStyle w:val="highlight"/>
          <w:b w:val="0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053BE4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E4">
        <w:rPr>
          <w:rFonts w:ascii="Times New Roman" w:hAnsi="Times New Roman" w:cs="Times New Roman"/>
          <w:sz w:val="28"/>
          <w:szCs w:val="28"/>
        </w:rPr>
        <w:t>Льговского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053BE4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053BE4">
        <w:rPr>
          <w:rStyle w:val="highlight"/>
          <w:rFonts w:ascii="Times New Roman" w:hAnsi="Times New Roman" w:cs="Times New Roman"/>
          <w:bCs/>
          <w:sz w:val="28"/>
          <w:szCs w:val="28"/>
        </w:rPr>
        <w:t>Большеугонского сельсовета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053BE4">
        <w:rPr>
          <w:rStyle w:val="highlight"/>
          <w:rFonts w:ascii="Times New Roman" w:hAnsi="Times New Roman" w:cs="Times New Roman"/>
          <w:bCs/>
          <w:sz w:val="28"/>
          <w:szCs w:val="28"/>
        </w:rPr>
        <w:t>Льговского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sz w:val="28"/>
          <w:szCs w:val="28"/>
        </w:rPr>
        <w:t>Льговского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bCs/>
          <w:kern w:val="1"/>
          <w:sz w:val="28"/>
          <w:szCs w:val="28"/>
        </w:rPr>
        <w:t>Большеугонского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bCs/>
          <w:kern w:val="1"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bCs/>
          <w:kern w:val="1"/>
          <w:sz w:val="28"/>
          <w:szCs w:val="28"/>
        </w:rPr>
        <w:t>Льговского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</w:t>
      </w:r>
      <w:r w:rsidRPr="0027577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bCs/>
          <w:kern w:val="1"/>
          <w:sz w:val="28"/>
          <w:szCs w:val="28"/>
        </w:rPr>
        <w:t>Большеугонского сельсовета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50CA0">
        <w:rPr>
          <w:rFonts w:ascii="Times New Roman" w:hAnsi="Times New Roman" w:cs="Times New Roman"/>
          <w:bCs/>
          <w:kern w:val="1"/>
          <w:sz w:val="28"/>
          <w:szCs w:val="28"/>
        </w:rPr>
        <w:t xml:space="preserve">Льговского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Style w:val="highlight"/>
          <w:rFonts w:ascii="Times New Roman" w:hAnsi="Times New Roman" w:cs="Times New Roman"/>
          <w:sz w:val="28"/>
          <w:szCs w:val="28"/>
        </w:rPr>
        <w:t xml:space="preserve">3. Порядок </w:t>
      </w:r>
      <w:bookmarkStart w:id="27" w:name="YANDEX_209"/>
      <w:bookmarkEnd w:id="27"/>
      <w:r w:rsidRPr="00D50CA0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D50CA0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D50CA0"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Pr="00D50CA0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D50CA0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YANDEX_211"/>
      <w:bookmarkEnd w:id="29"/>
      <w:r w:rsidRPr="00D50CA0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</w:t>
      </w:r>
      <w:bookmarkStart w:id="30" w:name="YANDEX_212"/>
      <w:bookmarkEnd w:id="30"/>
      <w:r w:rsidRPr="00D50CA0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1" w:name="YANDEX_213"/>
      <w:bookmarkEnd w:id="31"/>
      <w:r w:rsidRPr="00D50CA0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2" w:name="YANDEX_214"/>
      <w:bookmarkEnd w:id="32"/>
      <w:r w:rsidRPr="00D50CA0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33" w:name="YANDEX_215"/>
      <w:bookmarkEnd w:id="33"/>
      <w:r w:rsidRPr="00D50CA0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D50CA0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804C77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D50CA0">
        <w:rPr>
          <w:rFonts w:ascii="Times New Roman" w:hAnsi="Times New Roman" w:cs="Times New Roman"/>
          <w:sz w:val="28"/>
          <w:szCs w:val="28"/>
        </w:rPr>
        <w:t xml:space="preserve"> </w:t>
      </w:r>
      <w:r w:rsidR="00804C77">
        <w:rPr>
          <w:rFonts w:ascii="Times New Roman" w:hAnsi="Times New Roman" w:cs="Times New Roman"/>
          <w:sz w:val="28"/>
          <w:szCs w:val="28"/>
        </w:rPr>
        <w:t>сельсовета</w:t>
      </w:r>
      <w:r w:rsidRPr="00D50CA0">
        <w:rPr>
          <w:rFonts w:ascii="Times New Roman" w:hAnsi="Times New Roman" w:cs="Times New Roman"/>
          <w:sz w:val="28"/>
          <w:szCs w:val="28"/>
        </w:rPr>
        <w:t xml:space="preserve"> </w:t>
      </w:r>
      <w:r w:rsidR="00804C77">
        <w:rPr>
          <w:rFonts w:ascii="Times New Roman" w:hAnsi="Times New Roman" w:cs="Times New Roman"/>
          <w:sz w:val="28"/>
          <w:szCs w:val="28"/>
        </w:rPr>
        <w:t>Льговского</w:t>
      </w:r>
      <w:r w:rsidRPr="00D50CA0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34" w:name="YANDEX_216"/>
      <w:bookmarkEnd w:id="34"/>
      <w:r w:rsidR="00804C77">
        <w:rPr>
          <w:rFonts w:ascii="Times New Roman" w:hAnsi="Times New Roman" w:cs="Times New Roman"/>
          <w:sz w:val="28"/>
          <w:szCs w:val="28"/>
        </w:rPr>
        <w:t>.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D50CA0">
        <w:rPr>
          <w:rFonts w:ascii="Times New Roman" w:hAnsi="Times New Roman" w:cs="Times New Roman"/>
        </w:rPr>
        <w:t xml:space="preserve"> </w:t>
      </w:r>
      <w:r w:rsidRPr="00D50CA0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804C77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  <w:r w:rsidRPr="00D50CA0">
        <w:rPr>
          <w:rFonts w:ascii="Times New Roman" w:hAnsi="Times New Roman" w:cs="Times New Roman"/>
          <w:sz w:val="28"/>
          <w:szCs w:val="28"/>
        </w:rPr>
        <w:t xml:space="preserve"> </w:t>
      </w:r>
      <w:r w:rsidR="00804C77">
        <w:rPr>
          <w:rFonts w:ascii="Times New Roman" w:hAnsi="Times New Roman" w:cs="Times New Roman"/>
          <w:sz w:val="28"/>
          <w:szCs w:val="28"/>
        </w:rPr>
        <w:t xml:space="preserve">Льговского </w:t>
      </w:r>
      <w:r w:rsidRPr="00D50CA0">
        <w:rPr>
          <w:rFonts w:ascii="Times New Roman" w:hAnsi="Times New Roman" w:cs="Times New Roman"/>
          <w:sz w:val="28"/>
          <w:szCs w:val="28"/>
        </w:rPr>
        <w:t>района.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D50CA0">
        <w:rPr>
          <w:rFonts w:ascii="Times New Roman" w:hAnsi="Times New Roman" w:cs="Times New Roman"/>
        </w:rPr>
        <w:t xml:space="preserve"> </w:t>
      </w:r>
      <w:r w:rsidRPr="00D50CA0">
        <w:rPr>
          <w:rFonts w:ascii="Times New Roman" w:hAnsi="Times New Roman" w:cs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D50CA0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2E53" w:rsidRPr="00D50CA0" w:rsidRDefault="00242E53" w:rsidP="00D50CA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50CA0">
        <w:rPr>
          <w:rFonts w:ascii="Times New Roman" w:hAnsi="Times New Roman" w:cs="Times New Roman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56095D" w:rsidRDefault="00242E53" w:rsidP="0056095D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Большеугонского</w:t>
      </w:r>
      <w:r w:rsidR="006A7779" w:rsidRPr="006A7779"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сельсовета</w:t>
      </w:r>
      <w:r>
        <w:rPr>
          <w:b w:val="0"/>
          <w:caps w:val="0"/>
          <w:sz w:val="28"/>
          <w:szCs w:val="28"/>
        </w:rPr>
        <w:t xml:space="preserve"> </w:t>
      </w:r>
      <w:r w:rsidR="00CC1857">
        <w:rPr>
          <w:b w:val="0"/>
          <w:caps w:val="0"/>
          <w:sz w:val="28"/>
          <w:szCs w:val="28"/>
        </w:rPr>
        <w:t>Льговского роайона .</w:t>
      </w:r>
    </w:p>
    <w:p w:rsidR="00CC1857" w:rsidRDefault="00CC1857" w:rsidP="00CC1857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C1857" w:rsidP="00CC1857">
      <w:pPr>
        <w:pStyle w:val="1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 xml:space="preserve">  </w:t>
      </w:r>
      <w:r w:rsidR="00242E53"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="00242E53"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="00242E53" w:rsidRPr="00275776">
        <w:rPr>
          <w:b w:val="0"/>
          <w:caps w:val="0"/>
          <w:sz w:val="28"/>
          <w:szCs w:val="28"/>
        </w:rPr>
        <w:t xml:space="preserve">, </w:t>
      </w:r>
      <w:r w:rsidR="00242E53" w:rsidRPr="00275776">
        <w:rPr>
          <w:b w:val="0"/>
          <w:bCs w:val="0"/>
          <w:caps w:val="0"/>
          <w:sz w:val="28"/>
          <w:szCs w:val="28"/>
        </w:rPr>
        <w:t>образующим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поддержки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субъектов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малого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и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среднего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 w:rsidR="00242E53">
        <w:rPr>
          <w:b w:val="0"/>
          <w:bCs w:val="0"/>
          <w:caps w:val="0"/>
          <w:sz w:val="28"/>
          <w:szCs w:val="28"/>
        </w:rPr>
        <w:t>,</w:t>
      </w:r>
      <w:r w:rsidR="00242E53" w:rsidRPr="00AC22D2">
        <w:t xml:space="preserve"> </w:t>
      </w:r>
      <w:r w:rsidR="00242E53" w:rsidRPr="00AC22D2">
        <w:rPr>
          <w:b w:val="0"/>
          <w:bCs w:val="0"/>
          <w:caps w:val="0"/>
          <w:sz w:val="28"/>
          <w:szCs w:val="28"/>
        </w:rPr>
        <w:t>а также физическим</w:t>
      </w:r>
      <w:r w:rsidR="00242E53"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="00242E53"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 w:rsidR="00242E53"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="00242E53"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 w:rsidR="00242E53">
        <w:rPr>
          <w:b w:val="0"/>
          <w:bCs w:val="0"/>
          <w:caps w:val="0"/>
          <w:sz w:val="28"/>
          <w:szCs w:val="28"/>
        </w:rPr>
        <w:t xml:space="preserve">тории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Большеугонского сельсовета</w:t>
      </w:r>
      <w:r w:rsidR="00242E53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Льговского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район</w:t>
      </w:r>
      <w:r w:rsidR="00242E53">
        <w:rPr>
          <w:b w:val="0"/>
          <w:bCs w:val="0"/>
          <w:caps w:val="0"/>
          <w:sz w:val="28"/>
          <w:szCs w:val="28"/>
        </w:rPr>
        <w:t>а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 w:rsidR="00242E53"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Большеугонского сельсовета</w:t>
      </w:r>
      <w:r w:rsidR="00242E53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 xml:space="preserve">Льговского 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район</w:t>
      </w:r>
      <w:r w:rsidR="00242E53">
        <w:rPr>
          <w:b w:val="0"/>
          <w:bCs w:val="0"/>
          <w:caps w:val="0"/>
          <w:sz w:val="28"/>
          <w:szCs w:val="28"/>
        </w:rPr>
        <w:t>а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«</w:t>
      </w:r>
      <w:r w:rsidR="00242E53">
        <w:rPr>
          <w:b w:val="0"/>
          <w:bCs w:val="0"/>
          <w:caps w:val="0"/>
          <w:sz w:val="28"/>
          <w:szCs w:val="28"/>
        </w:rPr>
        <w:t>Поддержка и развитие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малого и среднего предпринимател</w:t>
      </w:r>
      <w:r w:rsidR="00242E53">
        <w:rPr>
          <w:b w:val="0"/>
          <w:bCs w:val="0"/>
          <w:caps w:val="0"/>
          <w:sz w:val="28"/>
          <w:szCs w:val="28"/>
        </w:rPr>
        <w:t xml:space="preserve">ьства в </w:t>
      </w:r>
      <w:r>
        <w:rPr>
          <w:b w:val="0"/>
          <w:bCs w:val="0"/>
          <w:caps w:val="0"/>
          <w:sz w:val="28"/>
          <w:szCs w:val="28"/>
        </w:rPr>
        <w:t xml:space="preserve">Большеугонском сельсовете </w:t>
      </w:r>
      <w:r w:rsidR="00242E53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Льговского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район</w:t>
      </w:r>
      <w:r w:rsidR="00242E53">
        <w:rPr>
          <w:b w:val="0"/>
          <w:bCs w:val="0"/>
          <w:caps w:val="0"/>
          <w:sz w:val="28"/>
          <w:szCs w:val="28"/>
        </w:rPr>
        <w:t>а</w:t>
      </w:r>
      <w:r w:rsidR="00242E53" w:rsidRPr="00275776">
        <w:rPr>
          <w:b w:val="0"/>
          <w:bCs w:val="0"/>
          <w:caps w:val="0"/>
          <w:sz w:val="28"/>
          <w:szCs w:val="28"/>
        </w:rPr>
        <w:t>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275776" w:rsidRDefault="00242E53" w:rsidP="00CC1857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5" w:name="YANDEX_265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0" w:name="YANDEX_270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CC1857">
        <w:rPr>
          <w:b w:val="0"/>
          <w:bCs w:val="0"/>
          <w:caps w:val="0"/>
          <w:sz w:val="28"/>
          <w:szCs w:val="28"/>
        </w:rPr>
        <w:t>Большеугонского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сельсовета</w:t>
      </w:r>
      <w:r>
        <w:rPr>
          <w:b w:val="0"/>
          <w:caps w:val="0"/>
          <w:sz w:val="28"/>
          <w:szCs w:val="28"/>
        </w:rPr>
        <w:t xml:space="preserve"> </w:t>
      </w:r>
      <w:r w:rsidR="00CC1857">
        <w:rPr>
          <w:b w:val="0"/>
          <w:caps w:val="0"/>
          <w:sz w:val="28"/>
          <w:szCs w:val="28"/>
        </w:rPr>
        <w:t>Льговского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="00CC1857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Большеугонского сельсовета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Льговского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Большеугонского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сельсовета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CC1857">
        <w:rPr>
          <w:b w:val="0"/>
          <w:bCs w:val="0"/>
          <w:caps w:val="0"/>
          <w:sz w:val="28"/>
          <w:szCs w:val="28"/>
        </w:rPr>
        <w:t>Льговского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</w:t>
      </w:r>
      <w:r w:rsidRPr="00DE71D2">
        <w:rPr>
          <w:rStyle w:val="highlight"/>
          <w:b w:val="0"/>
          <w:caps w:val="0"/>
          <w:sz w:val="28"/>
          <w:szCs w:val="28"/>
        </w:rPr>
        <w:lastRenderedPageBreak/>
        <w:t>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6A7779" w:rsidRPr="006A7779" w:rsidRDefault="006A7779" w:rsidP="006A7779">
      <w:pPr>
        <w:jc w:val="both"/>
        <w:rPr>
          <w:bCs/>
          <w:szCs w:val="28"/>
        </w:rPr>
      </w:pPr>
      <w:r w:rsidRPr="006A7779">
        <w:rPr>
          <w:bCs/>
          <w:szCs w:val="28"/>
        </w:rPr>
        <w:t xml:space="preserve">Глава </w:t>
      </w:r>
      <w:r w:rsidR="00CC1857">
        <w:rPr>
          <w:bCs/>
          <w:szCs w:val="28"/>
        </w:rPr>
        <w:t>Большеугонского сельсовета</w:t>
      </w:r>
    </w:p>
    <w:p w:rsidR="00242E53" w:rsidRPr="00275776" w:rsidRDefault="00CC1857" w:rsidP="006A7779">
      <w:pPr>
        <w:jc w:val="both"/>
        <w:rPr>
          <w:bCs/>
          <w:szCs w:val="28"/>
        </w:rPr>
      </w:pPr>
      <w:r>
        <w:rPr>
          <w:bCs/>
          <w:szCs w:val="28"/>
        </w:rPr>
        <w:t>Льговского</w:t>
      </w:r>
      <w:r w:rsidR="006A7779" w:rsidRPr="006A7779">
        <w:rPr>
          <w:bCs/>
          <w:szCs w:val="28"/>
        </w:rPr>
        <w:t xml:space="preserve"> района                                                                    </w:t>
      </w:r>
      <w:r>
        <w:rPr>
          <w:bCs/>
          <w:szCs w:val="28"/>
        </w:rPr>
        <w:t>А.А. Юдин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242E53" w:rsidRPr="00275776" w:rsidRDefault="00242E53" w:rsidP="0056095D">
      <w:pPr>
        <w:pStyle w:val="1"/>
        <w:ind w:left="9356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56095D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CC1857">
        <w:rPr>
          <w:b w:val="0"/>
          <w:caps w:val="0"/>
          <w:sz w:val="28"/>
          <w:szCs w:val="28"/>
        </w:rPr>
        <w:t>Большеугонского сельсовета Льговского района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6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CC1857">
        <w:rPr>
          <w:rFonts w:ascii="Times New Roman" w:hAnsi="Times New Roman" w:cs="Times New Roman"/>
          <w:bCs/>
          <w:sz w:val="28"/>
          <w:szCs w:val="28"/>
        </w:rPr>
        <w:t>Большеугонского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57">
        <w:rPr>
          <w:rFonts w:ascii="Times New Roman" w:hAnsi="Times New Roman" w:cs="Times New Roman"/>
          <w:bCs/>
          <w:sz w:val="28"/>
          <w:szCs w:val="28"/>
        </w:rPr>
        <w:t>Льговского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EB0E38" w:rsidRPr="00EB0E38" w:rsidRDefault="00EB0E38" w:rsidP="00EB0E38">
      <w:pPr>
        <w:rPr>
          <w:bCs/>
          <w:szCs w:val="28"/>
        </w:rPr>
      </w:pPr>
      <w:r w:rsidRPr="00EB0E38">
        <w:rPr>
          <w:bCs/>
          <w:szCs w:val="28"/>
        </w:rPr>
        <w:t xml:space="preserve">Глава </w:t>
      </w:r>
      <w:r w:rsidR="00CC1857">
        <w:rPr>
          <w:bCs/>
          <w:szCs w:val="28"/>
        </w:rPr>
        <w:t>Большеугонского сельсовета</w:t>
      </w:r>
    </w:p>
    <w:p w:rsidR="00242E53" w:rsidRDefault="00CC1857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>Льговского</w:t>
      </w:r>
      <w:r w:rsidR="00EB0E38" w:rsidRPr="00EB0E38">
        <w:rPr>
          <w:bCs/>
          <w:szCs w:val="28"/>
        </w:rPr>
        <w:t xml:space="preserve"> района                                                                                                                                          </w:t>
      </w:r>
      <w:r>
        <w:rPr>
          <w:bCs/>
          <w:szCs w:val="28"/>
        </w:rPr>
        <w:t>А.А. Юдин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CB6256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CB6256">
        <w:rPr>
          <w:b w:val="0"/>
          <w:caps w:val="0"/>
          <w:sz w:val="28"/>
          <w:szCs w:val="28"/>
        </w:rPr>
        <w:t xml:space="preserve"> </w:t>
      </w:r>
      <w:r w:rsidR="00CB6256"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242E53" w:rsidRDefault="00242E53" w:rsidP="00242E53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242E53" w:rsidRPr="00275776" w:rsidRDefault="00242E53" w:rsidP="00242E53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CC1857">
        <w:rPr>
          <w:b w:val="0"/>
          <w:caps w:val="0"/>
          <w:sz w:val="28"/>
          <w:szCs w:val="28"/>
        </w:rPr>
        <w:t>Большеугонского сельсовета Льговского района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CC1857">
        <w:rPr>
          <w:b w:val="0"/>
          <w:bCs w:val="0"/>
          <w:caps w:val="0"/>
          <w:kern w:val="1"/>
          <w:sz w:val="28"/>
          <w:szCs w:val="28"/>
        </w:rPr>
        <w:t>Большеугонского сельсовета  Льговского района</w:t>
      </w:r>
      <w:r w:rsidR="0052208C">
        <w:rPr>
          <w:b w:val="0"/>
          <w:bCs w:val="0"/>
          <w:caps w:val="0"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7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52208C">
        <w:rPr>
          <w:b w:val="0"/>
          <w:caps w:val="0"/>
          <w:sz w:val="28"/>
          <w:szCs w:val="28"/>
        </w:rPr>
        <w:t>Большеугонского сельсовета</w:t>
      </w:r>
      <w:r>
        <w:rPr>
          <w:b w:val="0"/>
          <w:caps w:val="0"/>
          <w:sz w:val="28"/>
          <w:szCs w:val="28"/>
        </w:rPr>
        <w:t xml:space="preserve"> </w:t>
      </w:r>
      <w:r w:rsidR="0052208C">
        <w:rPr>
          <w:b w:val="0"/>
          <w:caps w:val="0"/>
          <w:sz w:val="28"/>
          <w:szCs w:val="28"/>
        </w:rPr>
        <w:t>Льговского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52208C">
        <w:rPr>
          <w:b w:val="0"/>
          <w:caps w:val="0"/>
          <w:sz w:val="28"/>
          <w:szCs w:val="28"/>
        </w:rPr>
        <w:t>Большеугонского сельсовета</w:t>
      </w:r>
      <w:r>
        <w:rPr>
          <w:b w:val="0"/>
          <w:caps w:val="0"/>
          <w:sz w:val="28"/>
          <w:szCs w:val="28"/>
        </w:rPr>
        <w:t xml:space="preserve"> </w:t>
      </w:r>
      <w:r w:rsidR="0052208C">
        <w:rPr>
          <w:b w:val="0"/>
          <w:caps w:val="0"/>
          <w:sz w:val="28"/>
          <w:szCs w:val="28"/>
        </w:rPr>
        <w:t>Льговского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59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52208C">
        <w:rPr>
          <w:b w:val="0"/>
          <w:caps w:val="0"/>
          <w:sz w:val="28"/>
          <w:szCs w:val="28"/>
        </w:rPr>
        <w:t>Большеугонского сельсоветаЛьговского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52208C">
        <w:rPr>
          <w:b w:val="0"/>
          <w:caps w:val="0"/>
          <w:sz w:val="28"/>
          <w:szCs w:val="28"/>
        </w:rPr>
        <w:t>Большеугонского сельсовета</w:t>
      </w:r>
      <w:r>
        <w:rPr>
          <w:b w:val="0"/>
          <w:caps w:val="0"/>
          <w:sz w:val="28"/>
          <w:szCs w:val="28"/>
        </w:rPr>
        <w:t xml:space="preserve"> </w:t>
      </w:r>
      <w:r w:rsidR="0052208C">
        <w:rPr>
          <w:b w:val="0"/>
          <w:caps w:val="0"/>
          <w:sz w:val="28"/>
          <w:szCs w:val="28"/>
        </w:rPr>
        <w:t>Льговского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52208C">
        <w:rPr>
          <w:b w:val="0"/>
          <w:caps w:val="0"/>
          <w:sz w:val="28"/>
          <w:szCs w:val="28"/>
        </w:rPr>
        <w:t xml:space="preserve">Большеугонского сельсовета </w:t>
      </w:r>
      <w:r>
        <w:rPr>
          <w:b w:val="0"/>
          <w:caps w:val="0"/>
          <w:sz w:val="28"/>
          <w:szCs w:val="28"/>
        </w:rPr>
        <w:t xml:space="preserve"> </w:t>
      </w:r>
      <w:r w:rsidR="0052208C">
        <w:rPr>
          <w:b w:val="0"/>
          <w:caps w:val="0"/>
          <w:sz w:val="28"/>
          <w:szCs w:val="28"/>
        </w:rPr>
        <w:t>Льговского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5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</w:t>
      </w:r>
      <w:r w:rsidRPr="007C02AC">
        <w:rPr>
          <w:b w:val="0"/>
          <w:caps w:val="0"/>
          <w:sz w:val="28"/>
          <w:szCs w:val="28"/>
        </w:rPr>
        <w:lastRenderedPageBreak/>
        <w:t>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D530F9">
        <w:rPr>
          <w:b w:val="0"/>
          <w:caps w:val="0"/>
          <w:sz w:val="28"/>
          <w:szCs w:val="28"/>
        </w:rPr>
        <w:t>Большеугонского сельсовета</w:t>
      </w:r>
      <w:r>
        <w:rPr>
          <w:b w:val="0"/>
          <w:caps w:val="0"/>
          <w:sz w:val="28"/>
          <w:szCs w:val="28"/>
        </w:rPr>
        <w:t xml:space="preserve"> </w:t>
      </w:r>
      <w:r w:rsidR="00D530F9">
        <w:rPr>
          <w:b w:val="0"/>
          <w:caps w:val="0"/>
          <w:sz w:val="28"/>
          <w:szCs w:val="28"/>
        </w:rPr>
        <w:t>Льговского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запрашивают необходимые для рассмотрения обращения, документы и материалы в государственных органах, органах местного самоуправления и у </w:t>
      </w:r>
      <w:r w:rsidRPr="00275776">
        <w:rPr>
          <w:b w:val="0"/>
          <w:caps w:val="0"/>
          <w:sz w:val="28"/>
          <w:szCs w:val="28"/>
        </w:rPr>
        <w:lastRenderedPageBreak/>
        <w:t>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 xml:space="preserve">а также физических лиц, не являющихся </w:t>
      </w:r>
      <w:r w:rsidRPr="00C0560F">
        <w:rPr>
          <w:b w:val="0"/>
          <w:bCs w:val="0"/>
          <w:caps w:val="0"/>
          <w:kern w:val="1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4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5" w:name="sub_22023"/>
      <w:bookmarkEnd w:id="8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</w:t>
      </w:r>
      <w:r w:rsidRPr="00797537">
        <w:rPr>
          <w:b w:val="0"/>
          <w:caps w:val="0"/>
          <w:sz w:val="28"/>
          <w:szCs w:val="28"/>
        </w:rPr>
        <w:lastRenderedPageBreak/>
        <w:t>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F40E26" w:rsidRPr="00F40E26" w:rsidRDefault="00F40E26" w:rsidP="00F40E26">
      <w:pPr>
        <w:rPr>
          <w:bCs/>
          <w:szCs w:val="28"/>
        </w:rPr>
      </w:pPr>
      <w:r w:rsidRPr="00F40E26">
        <w:rPr>
          <w:bCs/>
          <w:szCs w:val="28"/>
        </w:rPr>
        <w:t xml:space="preserve">Глава </w:t>
      </w:r>
      <w:r w:rsidR="00D530F9">
        <w:rPr>
          <w:bCs/>
          <w:szCs w:val="28"/>
        </w:rPr>
        <w:t>Большеугонского сельсовета</w:t>
      </w:r>
    </w:p>
    <w:p w:rsidR="00242E53" w:rsidRDefault="00D530F9" w:rsidP="00F40E26">
      <w:pPr>
        <w:rPr>
          <w:bCs/>
          <w:color w:val="000000"/>
          <w:szCs w:val="22"/>
        </w:rPr>
      </w:pPr>
      <w:r>
        <w:rPr>
          <w:bCs/>
          <w:szCs w:val="28"/>
        </w:rPr>
        <w:t>Льговского</w:t>
      </w:r>
      <w:r w:rsidR="00F40E26" w:rsidRPr="00F40E26">
        <w:rPr>
          <w:bCs/>
          <w:szCs w:val="28"/>
        </w:rPr>
        <w:t xml:space="preserve"> района                                                                    </w:t>
      </w:r>
      <w:r w:rsidR="00F40E26">
        <w:rPr>
          <w:bCs/>
          <w:szCs w:val="28"/>
        </w:rPr>
        <w:t xml:space="preserve">        </w:t>
      </w:r>
      <w:r>
        <w:rPr>
          <w:bCs/>
          <w:szCs w:val="28"/>
        </w:rPr>
        <w:t>А.А. Юдин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24" w:rsidRDefault="00CD5824">
      <w:r>
        <w:separator/>
      </w:r>
    </w:p>
  </w:endnote>
  <w:endnote w:type="continuationSeparator" w:id="1">
    <w:p w:rsidR="00CD5824" w:rsidRDefault="00CD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24" w:rsidRDefault="00CD5824">
      <w:r>
        <w:separator/>
      </w:r>
    </w:p>
  </w:footnote>
  <w:footnote w:type="continuationSeparator" w:id="1">
    <w:p w:rsidR="00CD5824" w:rsidRDefault="00CD5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615551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615551">
    <w:pPr>
      <w:pStyle w:val="a7"/>
      <w:jc w:val="center"/>
    </w:pPr>
    <w:fldSimple w:instr="PAGE   \* MERGEFORMAT">
      <w:r w:rsidR="00B0599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3BE4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6E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31AC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A5CC8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6EA4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08C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3E71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551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4C77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056E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49B1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599A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0A4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1857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5824"/>
    <w:rsid w:val="00CD6686"/>
    <w:rsid w:val="00CE047A"/>
    <w:rsid w:val="00CE1BF2"/>
    <w:rsid w:val="00CE2C65"/>
    <w:rsid w:val="00CE5824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CA0"/>
    <w:rsid w:val="00D50EC1"/>
    <w:rsid w:val="00D50F68"/>
    <w:rsid w:val="00D530F9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1C20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473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08D7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175A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69F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533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136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4Exact">
    <w:name w:val="Body text (4) Exact"/>
    <w:basedOn w:val="a0"/>
    <w:link w:val="Bodytext4"/>
    <w:locked/>
    <w:rsid w:val="004A6EA4"/>
    <w:rPr>
      <w:rFonts w:ascii="Corbel" w:eastAsia="Corbel" w:hAnsi="Corbel" w:cs="Corbel"/>
      <w:spacing w:val="-40"/>
      <w:sz w:val="40"/>
      <w:szCs w:val="40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4A6EA4"/>
    <w:pPr>
      <w:widowControl w:val="0"/>
      <w:shd w:val="clear" w:color="auto" w:fill="FFFFFF"/>
      <w:spacing w:before="60" w:line="0" w:lineRule="atLeast"/>
    </w:pPr>
    <w:rPr>
      <w:rFonts w:ascii="Corbel" w:eastAsia="Corbel" w:hAnsi="Corbel" w:cs="Corbel"/>
      <w:spacing w:val="-40"/>
      <w:sz w:val="40"/>
      <w:szCs w:val="40"/>
    </w:rPr>
  </w:style>
  <w:style w:type="character" w:customStyle="1" w:styleId="Heading1">
    <w:name w:val="Heading #1_"/>
    <w:basedOn w:val="a0"/>
    <w:link w:val="Heading10"/>
    <w:locked/>
    <w:rsid w:val="004A6EA4"/>
    <w:rPr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A6EA4"/>
    <w:pPr>
      <w:widowControl w:val="0"/>
      <w:shd w:val="clear" w:color="auto" w:fill="FFFFFF"/>
      <w:spacing w:after="300" w:line="350" w:lineRule="exact"/>
      <w:jc w:val="center"/>
      <w:outlineLvl w:val="0"/>
    </w:pPr>
    <w:rPr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4A6EA4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6EA4"/>
    <w:pPr>
      <w:widowControl w:val="0"/>
      <w:shd w:val="clear" w:color="auto" w:fill="FFFFFF"/>
      <w:spacing w:before="300" w:line="264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9D5F-D8A2-43FE-9B60-492FBD8F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28430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Галина</cp:lastModifiedBy>
  <cp:revision>26</cp:revision>
  <cp:lastPrinted>2020-09-03T10:31:00Z</cp:lastPrinted>
  <dcterms:created xsi:type="dcterms:W3CDTF">2020-10-07T12:26:00Z</dcterms:created>
  <dcterms:modified xsi:type="dcterms:W3CDTF">2021-03-12T06:14:00Z</dcterms:modified>
</cp:coreProperties>
</file>