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EF" w:rsidRDefault="00000BEF">
      <w:pPr>
        <w:jc w:val="right"/>
        <w:rPr>
          <w:sz w:val="20"/>
          <w:szCs w:val="20"/>
        </w:rPr>
      </w:pPr>
    </w:p>
    <w:p w:rsidR="00000BEF" w:rsidRPr="009B1758" w:rsidRDefault="00105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b/>
          <w:sz w:val="20"/>
          <w:szCs w:val="20"/>
        </w:rPr>
        <w:t xml:space="preserve">СОБРАНИЕ ДЕПУТАТОВ </w:t>
      </w:r>
      <w:r w:rsidRPr="009B1758">
        <w:rPr>
          <w:rFonts w:ascii="Times New Roman" w:hAnsi="Times New Roman" w:cs="Times New Roman"/>
          <w:b/>
          <w:sz w:val="20"/>
          <w:szCs w:val="20"/>
        </w:rPr>
        <w:br/>
      </w:r>
      <w:r w:rsidR="006B5F98" w:rsidRPr="009B1758">
        <w:rPr>
          <w:rFonts w:ascii="Times New Roman" w:hAnsi="Times New Roman" w:cs="Times New Roman"/>
          <w:b/>
          <w:sz w:val="20"/>
          <w:szCs w:val="20"/>
        </w:rPr>
        <w:t>БОЛЬШЕУГОНСКОГО</w:t>
      </w:r>
      <w:r w:rsidRPr="009B1758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r w:rsidRPr="009B1758">
        <w:rPr>
          <w:rFonts w:ascii="Times New Roman" w:hAnsi="Times New Roman" w:cs="Times New Roman"/>
          <w:b/>
          <w:sz w:val="20"/>
          <w:szCs w:val="20"/>
        </w:rPr>
        <w:br/>
        <w:t xml:space="preserve">ЛЬГОВСКОГО РАЙОНА </w:t>
      </w:r>
    </w:p>
    <w:p w:rsidR="00B414E2" w:rsidRPr="009B1758" w:rsidRDefault="00B414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BEF" w:rsidRPr="009B1758" w:rsidRDefault="00105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  <w:r w:rsidRPr="009B1758">
        <w:rPr>
          <w:rFonts w:ascii="Times New Roman" w:hAnsi="Times New Roman" w:cs="Times New Roman"/>
          <w:b/>
          <w:sz w:val="20"/>
          <w:szCs w:val="20"/>
        </w:rPr>
        <w:br/>
        <w:t xml:space="preserve">от </w:t>
      </w:r>
      <w:r w:rsidR="00E15B34">
        <w:rPr>
          <w:rFonts w:ascii="Times New Roman" w:hAnsi="Times New Roman" w:cs="Times New Roman"/>
          <w:b/>
          <w:sz w:val="20"/>
          <w:szCs w:val="20"/>
        </w:rPr>
        <w:t>01 февраля</w:t>
      </w:r>
      <w:r w:rsidR="007F0459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9B1758">
        <w:rPr>
          <w:rFonts w:ascii="Times New Roman" w:hAnsi="Times New Roman" w:cs="Times New Roman"/>
          <w:b/>
          <w:sz w:val="20"/>
          <w:szCs w:val="20"/>
        </w:rPr>
        <w:t xml:space="preserve"> года № 0</w:t>
      </w:r>
      <w:r w:rsidR="00E15B34">
        <w:rPr>
          <w:rFonts w:ascii="Times New Roman" w:hAnsi="Times New Roman" w:cs="Times New Roman"/>
          <w:b/>
          <w:sz w:val="20"/>
          <w:szCs w:val="20"/>
        </w:rPr>
        <w:t>5</w:t>
      </w:r>
    </w:p>
    <w:p w:rsidR="00000BEF" w:rsidRPr="009B1758" w:rsidRDefault="00105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b/>
          <w:sz w:val="20"/>
          <w:szCs w:val="20"/>
        </w:rPr>
        <w:t>«Об утверждении стоимости ритуальных услуг, предоставляемых согласно гарантированному перечню услуг по погребению на территории МО  «</w:t>
      </w:r>
      <w:r w:rsidR="006B5F98" w:rsidRPr="009B1758">
        <w:rPr>
          <w:rFonts w:ascii="Times New Roman" w:hAnsi="Times New Roman" w:cs="Times New Roman"/>
          <w:b/>
          <w:sz w:val="20"/>
          <w:szCs w:val="20"/>
        </w:rPr>
        <w:t xml:space="preserve">Большеугонский </w:t>
      </w:r>
      <w:r w:rsidRPr="009B1758">
        <w:rPr>
          <w:rFonts w:ascii="Times New Roman" w:hAnsi="Times New Roman" w:cs="Times New Roman"/>
          <w:b/>
          <w:sz w:val="20"/>
          <w:szCs w:val="20"/>
        </w:rPr>
        <w:t>сельсовет» Льговского района Курской области».</w:t>
      </w:r>
    </w:p>
    <w:p w:rsidR="00000BEF" w:rsidRPr="009B1758" w:rsidRDefault="001059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В соответствии с  Федеральным законом  № 371-ФЗ « О  внесении изменений в Федеральный закон от 14.12.2015г., во исполнение Федерального закона от 12 января 1996 г. № 8-ФЗ «О погребении и похоронном деле»,  Собрание депутатов </w:t>
      </w:r>
      <w:r w:rsidR="006B5F98" w:rsidRPr="009B1758">
        <w:rPr>
          <w:rFonts w:ascii="Times New Roman" w:hAnsi="Times New Roman" w:cs="Times New Roman"/>
          <w:sz w:val="20"/>
          <w:szCs w:val="20"/>
        </w:rPr>
        <w:t>Большеугонского</w:t>
      </w:r>
      <w:r w:rsidRPr="009B1758">
        <w:rPr>
          <w:rFonts w:ascii="Times New Roman" w:hAnsi="Times New Roman" w:cs="Times New Roman"/>
          <w:sz w:val="20"/>
          <w:szCs w:val="20"/>
        </w:rPr>
        <w:t xml:space="preserve"> сельсовета Льговского района  РЕШИЛО:</w:t>
      </w:r>
    </w:p>
    <w:p w:rsidR="00000BEF" w:rsidRPr="009B1758" w:rsidRDefault="0010598B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Утвердить тарифы на ритуальные услуги, предоставляемые в соответствии со ст. 9 Федерального закона от 12.01.1996г.№ 8-ФЗ «О погребении и похоронном деле», (приложения № 1).</w:t>
      </w:r>
    </w:p>
    <w:p w:rsidR="00000BEF" w:rsidRPr="009B1758" w:rsidRDefault="0010598B">
      <w:pPr>
        <w:pStyle w:val="a7"/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Утвердить тарифы на ритуальные услуги, предоставляемые в соответствии со ст. 12 ФЗ от 12.01.1996г.№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:rsidR="00000BEF" w:rsidRPr="009B1758" w:rsidRDefault="0010598B">
      <w:pPr>
        <w:pStyle w:val="a7"/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Решение Собрания депутатов </w:t>
      </w:r>
      <w:r w:rsidR="006B5F98" w:rsidRPr="009B1758">
        <w:rPr>
          <w:rFonts w:ascii="Times New Roman" w:hAnsi="Times New Roman" w:cs="Times New Roman"/>
          <w:sz w:val="20"/>
          <w:szCs w:val="20"/>
        </w:rPr>
        <w:t>Большеугонского</w:t>
      </w:r>
      <w:r w:rsidRPr="009B1758">
        <w:rPr>
          <w:rFonts w:ascii="Times New Roman" w:hAnsi="Times New Roman" w:cs="Times New Roman"/>
          <w:sz w:val="20"/>
          <w:szCs w:val="20"/>
        </w:rPr>
        <w:t xml:space="preserve"> сельсовета Льговского района  «Об утверждении стоимости ритуальных услуг, предоставляемых согласно гарантированному перечню услуг по погребению на территории МО  «</w:t>
      </w:r>
      <w:r w:rsidR="006B5F98" w:rsidRPr="009B1758">
        <w:rPr>
          <w:rFonts w:ascii="Times New Roman" w:hAnsi="Times New Roman" w:cs="Times New Roman"/>
          <w:sz w:val="20"/>
          <w:szCs w:val="20"/>
        </w:rPr>
        <w:t>Большеугонский</w:t>
      </w:r>
      <w:r w:rsidRPr="009B1758">
        <w:rPr>
          <w:rFonts w:ascii="Times New Roman" w:hAnsi="Times New Roman" w:cs="Times New Roman"/>
          <w:sz w:val="20"/>
          <w:szCs w:val="20"/>
        </w:rPr>
        <w:t xml:space="preserve"> сельсовет» Льговского района Курской области» от </w:t>
      </w:r>
      <w:r w:rsidR="006B5F98" w:rsidRPr="009B1758">
        <w:rPr>
          <w:rFonts w:ascii="Times New Roman" w:hAnsi="Times New Roman" w:cs="Times New Roman"/>
          <w:sz w:val="20"/>
          <w:szCs w:val="20"/>
        </w:rPr>
        <w:t>25</w:t>
      </w:r>
      <w:r w:rsidRPr="009B1758">
        <w:rPr>
          <w:rFonts w:ascii="Times New Roman" w:hAnsi="Times New Roman" w:cs="Times New Roman"/>
          <w:sz w:val="20"/>
          <w:szCs w:val="20"/>
        </w:rPr>
        <w:t xml:space="preserve"> </w:t>
      </w:r>
      <w:r w:rsidR="006B5F98" w:rsidRPr="009B1758">
        <w:rPr>
          <w:rFonts w:ascii="Times New Roman" w:hAnsi="Times New Roman" w:cs="Times New Roman"/>
          <w:sz w:val="20"/>
          <w:szCs w:val="20"/>
        </w:rPr>
        <w:t>января 2019</w:t>
      </w:r>
      <w:r w:rsidR="00A22E63">
        <w:rPr>
          <w:rFonts w:ascii="Times New Roman" w:hAnsi="Times New Roman" w:cs="Times New Roman"/>
          <w:sz w:val="20"/>
          <w:szCs w:val="20"/>
        </w:rPr>
        <w:t>г. № 02</w:t>
      </w:r>
      <w:r w:rsidRPr="009B1758">
        <w:rPr>
          <w:rFonts w:ascii="Times New Roman" w:hAnsi="Times New Roman" w:cs="Times New Roman"/>
          <w:sz w:val="20"/>
          <w:szCs w:val="20"/>
        </w:rPr>
        <w:t xml:space="preserve"> считать утратившим силу.</w:t>
      </w:r>
    </w:p>
    <w:p w:rsidR="00000BEF" w:rsidRPr="009B1758" w:rsidRDefault="0010598B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01 февраля 2020 года.</w:t>
      </w:r>
    </w:p>
    <w:p w:rsidR="00000BEF" w:rsidRPr="009B1758" w:rsidRDefault="0010598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</w:p>
    <w:p w:rsidR="00000BEF" w:rsidRPr="009B1758" w:rsidRDefault="006B5F9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Большеугонского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</w:t>
      </w:r>
      <w:r w:rsidR="009F14EC" w:rsidRPr="009B1758">
        <w:rPr>
          <w:rFonts w:ascii="Times New Roman" w:hAnsi="Times New Roman" w:cs="Times New Roman"/>
          <w:sz w:val="20"/>
          <w:szCs w:val="20"/>
        </w:rPr>
        <w:t>В.Ю. Чкония</w:t>
      </w:r>
    </w:p>
    <w:p w:rsidR="006B5F98" w:rsidRPr="009B1758" w:rsidRDefault="006B5F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10598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9F14EC" w:rsidRPr="009B1758">
        <w:rPr>
          <w:rFonts w:ascii="Times New Roman" w:hAnsi="Times New Roman" w:cs="Times New Roman"/>
          <w:sz w:val="20"/>
          <w:szCs w:val="20"/>
        </w:rPr>
        <w:t>Большеугонского</w:t>
      </w:r>
      <w:r w:rsidRPr="009B1758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000BEF" w:rsidRPr="009B1758" w:rsidRDefault="0010598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Льговского района                                                                    </w:t>
      </w:r>
      <w:r w:rsidR="009211A3" w:rsidRPr="009B1758">
        <w:rPr>
          <w:rFonts w:ascii="Times New Roman" w:hAnsi="Times New Roman" w:cs="Times New Roman"/>
          <w:sz w:val="20"/>
          <w:szCs w:val="20"/>
        </w:rPr>
        <w:t>А.А. Юдин</w:t>
      </w:r>
      <w:r w:rsidRPr="009B17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BEF" w:rsidRPr="009B1758" w:rsidRDefault="00000B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9B1758" w:rsidRDefault="00921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9B1758" w:rsidRDefault="009B17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9B1758" w:rsidP="005A15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10598B" w:rsidRPr="009B1758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00BEF" w:rsidRPr="009B1758" w:rsidRDefault="0010598B" w:rsidP="005A15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 </w:t>
      </w:r>
    </w:p>
    <w:p w:rsidR="00000BEF" w:rsidRPr="009B1758" w:rsidRDefault="005A15E3" w:rsidP="005A15E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211A3" w:rsidRPr="009B1758">
        <w:rPr>
          <w:rFonts w:ascii="Times New Roman" w:hAnsi="Times New Roman" w:cs="Times New Roman"/>
          <w:sz w:val="20"/>
          <w:szCs w:val="20"/>
        </w:rPr>
        <w:t>Большеугонского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000BEF" w:rsidRPr="009B1758" w:rsidRDefault="005A15E3" w:rsidP="005A15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Льговского района   </w:t>
      </w:r>
    </w:p>
    <w:p w:rsidR="00000BEF" w:rsidRPr="009B1758" w:rsidRDefault="005A15E3" w:rsidP="005A15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от  </w:t>
      </w:r>
      <w:r w:rsidR="00E15B34">
        <w:rPr>
          <w:rFonts w:ascii="Times New Roman" w:hAnsi="Times New Roman" w:cs="Times New Roman"/>
          <w:sz w:val="20"/>
          <w:szCs w:val="20"/>
        </w:rPr>
        <w:t>01 февраля</w:t>
      </w:r>
      <w:r w:rsidR="007F0459">
        <w:rPr>
          <w:rFonts w:ascii="Times New Roman" w:hAnsi="Times New Roman" w:cs="Times New Roman"/>
          <w:sz w:val="20"/>
          <w:szCs w:val="20"/>
        </w:rPr>
        <w:t xml:space="preserve">  2021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 г. № 0</w:t>
      </w:r>
      <w:r w:rsidR="00E15B34">
        <w:rPr>
          <w:rFonts w:ascii="Times New Roman" w:hAnsi="Times New Roman" w:cs="Times New Roman"/>
          <w:sz w:val="20"/>
          <w:szCs w:val="20"/>
        </w:rPr>
        <w:t>5</w:t>
      </w:r>
    </w:p>
    <w:p w:rsidR="00000BEF" w:rsidRPr="009B1758" w:rsidRDefault="001059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ТАРИФЫ </w:t>
      </w:r>
    </w:p>
    <w:p w:rsidR="00000BEF" w:rsidRPr="009B1758" w:rsidRDefault="001059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на ритуальные услуги, предоставляемые в соответствии со ст. 9 Федерального закона от 12.01.1996г. № 8-ФЗ  «О погребении и похоронном деле»</w:t>
      </w:r>
    </w:p>
    <w:p w:rsidR="00000BEF" w:rsidRPr="009B1758" w:rsidRDefault="00000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747" w:type="dxa"/>
        <w:tblLook w:val="04A0"/>
      </w:tblPr>
      <w:tblGrid>
        <w:gridCol w:w="675"/>
        <w:gridCol w:w="4109"/>
        <w:gridCol w:w="2393"/>
        <w:gridCol w:w="2570"/>
      </w:tblGrid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570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</w:p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( руб.) </w:t>
            </w: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570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Гроб деревянный, обитый х\б тканью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2570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EF" w:rsidRPr="009B1758" w:rsidRDefault="009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2597.83</w:t>
            </w: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Крест 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Деревянный</w:t>
            </w:r>
            <w:proofErr w:type="gramEnd"/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, железный, неокрашенный с регистрационной табличкой </w:t>
            </w:r>
          </w:p>
        </w:tc>
        <w:tc>
          <w:tcPr>
            <w:tcW w:w="2570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00BEF" w:rsidRPr="009B1758" w:rsidRDefault="009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592.19</w:t>
            </w: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гроба, включая погрузно– </w:t>
            </w:r>
            <w:proofErr w:type="gramStart"/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згрузочные работы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вынос гроба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погрузка в автокатафалк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снятие гроба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-доставка по адресу </w:t>
            </w:r>
          </w:p>
        </w:tc>
        <w:tc>
          <w:tcPr>
            <w:tcW w:w="2570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EF" w:rsidRPr="009B1758" w:rsidRDefault="009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1009.23</w:t>
            </w: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перевозка гроба с телом умершего из дома или морга к месту захоронения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обратная доставка сопровождающих лиц с места захоронения</w:t>
            </w:r>
          </w:p>
        </w:tc>
        <w:tc>
          <w:tcPr>
            <w:tcW w:w="2570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EF" w:rsidRPr="009B1758" w:rsidRDefault="009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1078.72</w:t>
            </w: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Услуги кладбища 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снятие гроба с телом умершего с автокатафалки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570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расчистка и разметка места для рытья могилы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- рытье могилы вручную 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- забивка крышки гроба и опускание в могилу 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засыпка могилы и устройство надгробного холма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установка креста с регистрационной табличкой на могиле</w:t>
            </w:r>
          </w:p>
        </w:tc>
        <w:tc>
          <w:tcPr>
            <w:tcW w:w="2570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EF" w:rsidRPr="009B1758" w:rsidRDefault="009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1147.01</w:t>
            </w:r>
          </w:p>
        </w:tc>
      </w:tr>
      <w:tr w:rsidR="00000BEF" w:rsidRPr="009B1758">
        <w:tc>
          <w:tcPr>
            <w:tcW w:w="674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000BEF" w:rsidRPr="009B1758" w:rsidRDefault="009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6424.98</w:t>
            </w:r>
          </w:p>
        </w:tc>
      </w:tr>
    </w:tbl>
    <w:p w:rsidR="00000BEF" w:rsidRPr="009B1758" w:rsidRDefault="00000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00BEF" w:rsidRPr="009B1758" w:rsidRDefault="00105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B1758">
        <w:rPr>
          <w:rFonts w:ascii="Times New Roman" w:hAnsi="Times New Roman" w:cs="Times New Roman"/>
          <w:sz w:val="20"/>
          <w:szCs w:val="20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000BEF" w:rsidRPr="009B1758" w:rsidRDefault="00000B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B41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Председатель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 комитета </w:t>
      </w:r>
      <w:proofErr w:type="gramStart"/>
      <w:r w:rsidR="0010598B" w:rsidRPr="009B1758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000BEF" w:rsidRPr="009B1758" w:rsidRDefault="00105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тарифам и ценам Курской области                   ________________ А.В. Карнаушко</w:t>
      </w:r>
    </w:p>
    <w:p w:rsidR="00000BEF" w:rsidRPr="009B1758" w:rsidRDefault="0010598B">
      <w:pPr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000BEF" w:rsidRPr="009B1758" w:rsidRDefault="0010598B">
      <w:pPr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Управляющей 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ГУ Отделения Пенсионного фонда </w:t>
      </w:r>
      <w:proofErr w:type="gramStart"/>
      <w:r w:rsidRPr="009B1758">
        <w:rPr>
          <w:rFonts w:ascii="Times New Roman" w:hAnsi="Times New Roman" w:cs="Times New Roman"/>
          <w:sz w:val="20"/>
          <w:szCs w:val="20"/>
        </w:rPr>
        <w:t>Российской</w:t>
      </w:r>
      <w:proofErr w:type="gramEnd"/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Федерации по Курской области                        ______________   Ж.В. Демьяненко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000BEF" w:rsidRPr="009B1758" w:rsidRDefault="00000B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Управляющий Курским региональным отделением 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Фонда социального страхования 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Российской Федерации                                    __________________   Н.В.Ткачева</w:t>
      </w: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B1758" w:rsidRDefault="009B17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1059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00BEF" w:rsidRPr="009B1758" w:rsidRDefault="009142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</w:p>
    <w:p w:rsidR="00000BEF" w:rsidRPr="009B1758" w:rsidRDefault="00914262" w:rsidP="00914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Большеугонского сельсовета       </w:t>
      </w:r>
    </w:p>
    <w:p w:rsidR="00000BEF" w:rsidRPr="009B1758" w:rsidRDefault="00914262" w:rsidP="009142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Льговского района  </w:t>
      </w:r>
    </w:p>
    <w:p w:rsidR="00000BEF" w:rsidRPr="009B1758" w:rsidRDefault="00914262" w:rsidP="009142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от  </w:t>
      </w:r>
      <w:r w:rsidR="00E15B34">
        <w:rPr>
          <w:rFonts w:ascii="Times New Roman" w:hAnsi="Times New Roman" w:cs="Times New Roman"/>
          <w:sz w:val="20"/>
          <w:szCs w:val="20"/>
        </w:rPr>
        <w:t>01</w:t>
      </w:r>
      <w:r w:rsidR="007F0459">
        <w:rPr>
          <w:rFonts w:ascii="Times New Roman" w:hAnsi="Times New Roman" w:cs="Times New Roman"/>
          <w:sz w:val="20"/>
          <w:szCs w:val="20"/>
        </w:rPr>
        <w:t xml:space="preserve"> </w:t>
      </w:r>
      <w:r w:rsidR="00E15B34">
        <w:rPr>
          <w:rFonts w:ascii="Times New Roman" w:hAnsi="Times New Roman" w:cs="Times New Roman"/>
          <w:sz w:val="20"/>
          <w:szCs w:val="20"/>
        </w:rPr>
        <w:t>февраля</w:t>
      </w:r>
      <w:r w:rsidR="007F0459">
        <w:rPr>
          <w:rFonts w:ascii="Times New Roman" w:hAnsi="Times New Roman" w:cs="Times New Roman"/>
          <w:sz w:val="20"/>
          <w:szCs w:val="20"/>
        </w:rPr>
        <w:t xml:space="preserve"> 2021</w:t>
      </w:r>
      <w:r w:rsidR="00E15B34">
        <w:rPr>
          <w:rFonts w:ascii="Times New Roman" w:hAnsi="Times New Roman" w:cs="Times New Roman"/>
          <w:sz w:val="20"/>
          <w:szCs w:val="20"/>
        </w:rPr>
        <w:t xml:space="preserve"> г. № 05</w:t>
      </w:r>
    </w:p>
    <w:p w:rsidR="00000BEF" w:rsidRPr="009B1758" w:rsidRDefault="001059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ТАРИФЫ </w:t>
      </w:r>
    </w:p>
    <w:p w:rsidR="00000BEF" w:rsidRPr="009B1758" w:rsidRDefault="001059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на ритуальные услуги, предоставляемые в соответствии со ст. 12 Федерального закона от 12.01.1996г. № 8-ФЗ « О погребении и похоронном деле»</w:t>
      </w:r>
    </w:p>
    <w:p w:rsidR="00000BEF" w:rsidRPr="009B1758" w:rsidRDefault="00000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429" w:type="dxa"/>
        <w:tblLook w:val="04A0"/>
      </w:tblPr>
      <w:tblGrid>
        <w:gridCol w:w="888"/>
        <w:gridCol w:w="3488"/>
        <w:gridCol w:w="2385"/>
        <w:gridCol w:w="2668"/>
      </w:tblGrid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66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</w:p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( руб.) </w:t>
            </w: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66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Похоронные принадлежности, необходимые для погребения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Гроб деревянный, обитый х\б тканью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2668" w:type="dxa"/>
            <w:shd w:val="clear" w:color="auto" w:fill="auto"/>
          </w:tcPr>
          <w:p w:rsidR="00000BEF" w:rsidRPr="009B1758" w:rsidRDefault="0011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2596.78</w:t>
            </w: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Крест 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Деревянный</w:t>
            </w:r>
            <w:proofErr w:type="gramEnd"/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, железный нестроганый, неокрашенный с регистрационной табличкой </w:t>
            </w:r>
          </w:p>
        </w:tc>
        <w:tc>
          <w:tcPr>
            <w:tcW w:w="2668" w:type="dxa"/>
            <w:shd w:val="clear" w:color="auto" w:fill="auto"/>
          </w:tcPr>
          <w:p w:rsidR="00000BEF" w:rsidRPr="009B1758" w:rsidRDefault="0011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591.15</w:t>
            </w: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Облачение тела 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Одежда из хлопчатобумажной ткани:</w:t>
            </w:r>
          </w:p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Для мужчин</w:t>
            </w:r>
          </w:p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Для женщин </w:t>
            </w:r>
          </w:p>
        </w:tc>
        <w:tc>
          <w:tcPr>
            <w:tcW w:w="2668" w:type="dxa"/>
            <w:shd w:val="clear" w:color="auto" w:fill="auto"/>
          </w:tcPr>
          <w:p w:rsidR="00000BEF" w:rsidRPr="009B1758" w:rsidRDefault="0011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1008.20</w:t>
            </w: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перевозка гроба с телом умершего из дома или морга к месту захоронения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обратная доставка сопровождающих лиц с места захоронения</w:t>
            </w:r>
          </w:p>
        </w:tc>
        <w:tc>
          <w:tcPr>
            <w:tcW w:w="2668" w:type="dxa"/>
            <w:shd w:val="clear" w:color="auto" w:fill="auto"/>
          </w:tcPr>
          <w:p w:rsidR="00000BEF" w:rsidRPr="009B1758" w:rsidRDefault="0011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1077.67</w:t>
            </w: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Услуги кладбища 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Перемещение гроба с телом умершего до места погребения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снятие гроба с телом умершего с автокатафалки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66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расчистка и разметка места для рытья могилы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- рытье могилы вручную 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- забивка крышки гроба и опускание в могилу 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- засыпка могилы и устройство надгробного </w:t>
            </w:r>
            <w:r w:rsidRPr="009B1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холма</w:t>
            </w:r>
          </w:p>
          <w:p w:rsidR="00000BEF" w:rsidRPr="009B1758" w:rsidRDefault="0010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>- установка креста с регистрационной табличкой на могиле</w:t>
            </w:r>
          </w:p>
        </w:tc>
        <w:tc>
          <w:tcPr>
            <w:tcW w:w="2668" w:type="dxa"/>
            <w:shd w:val="clear" w:color="auto" w:fill="auto"/>
          </w:tcPr>
          <w:p w:rsidR="00000BEF" w:rsidRPr="009B1758" w:rsidRDefault="0011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1151.18</w:t>
            </w:r>
          </w:p>
        </w:tc>
      </w:tr>
      <w:tr w:rsidR="00000BEF" w:rsidRPr="009B1758">
        <w:tc>
          <w:tcPr>
            <w:tcW w:w="887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</w:tcPr>
          <w:p w:rsidR="00000BEF" w:rsidRPr="009B1758" w:rsidRDefault="001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58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385" w:type="dxa"/>
            <w:shd w:val="clear" w:color="auto" w:fill="auto"/>
          </w:tcPr>
          <w:p w:rsidR="00000BEF" w:rsidRPr="009B1758" w:rsidRDefault="0000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</w:tcPr>
          <w:p w:rsidR="00000BEF" w:rsidRPr="009B1758" w:rsidRDefault="0011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6424.98</w:t>
            </w:r>
          </w:p>
        </w:tc>
      </w:tr>
    </w:tbl>
    <w:p w:rsidR="00000BEF" w:rsidRPr="009B1758" w:rsidRDefault="00000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00BEF" w:rsidRPr="009B1758" w:rsidRDefault="00105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B1758">
        <w:rPr>
          <w:rFonts w:ascii="Times New Roman" w:hAnsi="Times New Roman" w:cs="Times New Roman"/>
          <w:sz w:val="20"/>
          <w:szCs w:val="20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000BEF" w:rsidRPr="009B1758" w:rsidRDefault="00000B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B41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Председатель</w:t>
      </w:r>
      <w:r w:rsidR="0010598B" w:rsidRPr="009B1758">
        <w:rPr>
          <w:rFonts w:ascii="Times New Roman" w:hAnsi="Times New Roman" w:cs="Times New Roman"/>
          <w:sz w:val="20"/>
          <w:szCs w:val="20"/>
        </w:rPr>
        <w:t xml:space="preserve"> комитета </w:t>
      </w:r>
      <w:proofErr w:type="gramStart"/>
      <w:r w:rsidR="0010598B" w:rsidRPr="009B1758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000BEF" w:rsidRPr="009B1758" w:rsidRDefault="00105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тарифам и ценам Курской области                  ______________ А.В. Карнаушко</w:t>
      </w:r>
    </w:p>
    <w:p w:rsidR="00000BEF" w:rsidRPr="009B1758" w:rsidRDefault="0000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10598B">
      <w:pPr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СОГЛАСОВАНО: 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Управляющей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ГУ Отделения Пенсионного фонда </w:t>
      </w:r>
      <w:proofErr w:type="gramStart"/>
      <w:r w:rsidRPr="009B1758">
        <w:rPr>
          <w:rFonts w:ascii="Times New Roman" w:hAnsi="Times New Roman" w:cs="Times New Roman"/>
          <w:sz w:val="20"/>
          <w:szCs w:val="20"/>
        </w:rPr>
        <w:t>Российской</w:t>
      </w:r>
      <w:proofErr w:type="gramEnd"/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Федерации по Курской области                      _____________ Ж.В. Демьяненко</w:t>
      </w:r>
    </w:p>
    <w:p w:rsidR="00000BEF" w:rsidRPr="009B1758" w:rsidRDefault="00000B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000BEF" w:rsidRPr="009B1758" w:rsidRDefault="00000B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Управляющая Курским региональным отделением 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Фонда социального страхования </w:t>
      </w:r>
    </w:p>
    <w:p w:rsidR="00000BEF" w:rsidRPr="009B1758" w:rsidRDefault="00105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758">
        <w:rPr>
          <w:rFonts w:ascii="Times New Roman" w:hAnsi="Times New Roman" w:cs="Times New Roman"/>
          <w:sz w:val="20"/>
          <w:szCs w:val="20"/>
        </w:rPr>
        <w:t xml:space="preserve">Российской Федерации                                  __________________   Н.В. Ткачева </w:t>
      </w:r>
    </w:p>
    <w:p w:rsidR="00000BEF" w:rsidRPr="009B1758" w:rsidRDefault="00000BEF">
      <w:pPr>
        <w:rPr>
          <w:rFonts w:ascii="Times New Roman" w:hAnsi="Times New Roman" w:cs="Times New Roman"/>
          <w:sz w:val="20"/>
          <w:szCs w:val="20"/>
        </w:rPr>
      </w:pPr>
    </w:p>
    <w:sectPr w:rsidR="00000BEF" w:rsidRPr="009B1758" w:rsidSect="00000BEF">
      <w:pgSz w:w="11906" w:h="16838"/>
      <w:pgMar w:top="568" w:right="1133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3931"/>
    <w:multiLevelType w:val="multilevel"/>
    <w:tmpl w:val="9B78C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4D2791"/>
    <w:multiLevelType w:val="multilevel"/>
    <w:tmpl w:val="88CC66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000BEF"/>
    <w:rsid w:val="00000BEF"/>
    <w:rsid w:val="0010598B"/>
    <w:rsid w:val="00115571"/>
    <w:rsid w:val="002D6FC2"/>
    <w:rsid w:val="005A15E3"/>
    <w:rsid w:val="006B5F98"/>
    <w:rsid w:val="007F0459"/>
    <w:rsid w:val="00885DC8"/>
    <w:rsid w:val="0090228F"/>
    <w:rsid w:val="00914262"/>
    <w:rsid w:val="009211A3"/>
    <w:rsid w:val="009B1758"/>
    <w:rsid w:val="009F14EC"/>
    <w:rsid w:val="00A17326"/>
    <w:rsid w:val="00A22E63"/>
    <w:rsid w:val="00A47C86"/>
    <w:rsid w:val="00A53E6B"/>
    <w:rsid w:val="00AC4847"/>
    <w:rsid w:val="00B414E2"/>
    <w:rsid w:val="00C84A73"/>
    <w:rsid w:val="00C96FF0"/>
    <w:rsid w:val="00E15B34"/>
    <w:rsid w:val="00E5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00B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00BEF"/>
    <w:pPr>
      <w:spacing w:after="140"/>
    </w:pPr>
  </w:style>
  <w:style w:type="paragraph" w:styleId="a5">
    <w:name w:val="List"/>
    <w:basedOn w:val="a4"/>
    <w:rsid w:val="00000BEF"/>
    <w:rPr>
      <w:rFonts w:cs="Mangal"/>
    </w:rPr>
  </w:style>
  <w:style w:type="paragraph" w:customStyle="1" w:styleId="Caption">
    <w:name w:val="Caption"/>
    <w:basedOn w:val="a"/>
    <w:qFormat/>
    <w:rsid w:val="00000B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00BE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D54CB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1D54C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446C-062A-4911-9A14-23D01D07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Галина</cp:lastModifiedBy>
  <cp:revision>28</cp:revision>
  <cp:lastPrinted>2021-01-25T07:50:00Z</cp:lastPrinted>
  <dcterms:created xsi:type="dcterms:W3CDTF">2018-01-24T13:24:00Z</dcterms:created>
  <dcterms:modified xsi:type="dcterms:W3CDTF">2021-02-01T10:02:00Z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